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457" w:rsidRPr="00CF0AB8" w:rsidRDefault="007B62BF" w:rsidP="009C7364">
      <w:pPr>
        <w:spacing w:after="0" w:line="240" w:lineRule="auto"/>
        <w:jc w:val="center"/>
        <w:rPr>
          <w:i/>
          <w:sz w:val="24"/>
          <w:szCs w:val="24"/>
        </w:rPr>
      </w:pPr>
      <w:r>
        <w:rPr>
          <w:b/>
          <w:sz w:val="24"/>
          <w:szCs w:val="24"/>
        </w:rPr>
        <w:t>Quarterly</w:t>
      </w:r>
      <w:r w:rsidR="00AE7F59">
        <w:rPr>
          <w:b/>
          <w:sz w:val="24"/>
          <w:szCs w:val="24"/>
        </w:rPr>
        <w:t xml:space="preserve"> </w:t>
      </w:r>
      <w:r w:rsidR="00284A7C" w:rsidRPr="00CF0AB8">
        <w:rPr>
          <w:b/>
          <w:sz w:val="24"/>
          <w:szCs w:val="24"/>
        </w:rPr>
        <w:t xml:space="preserve">Report for the </w:t>
      </w:r>
      <w:r w:rsidR="00A03457" w:rsidRPr="00CF0AB8">
        <w:rPr>
          <w:b/>
          <w:sz w:val="24"/>
          <w:szCs w:val="24"/>
        </w:rPr>
        <w:t xml:space="preserve">Combined Estate of </w:t>
      </w:r>
      <w:r w:rsidR="00284A7C" w:rsidRPr="00CF0AB8">
        <w:rPr>
          <w:b/>
          <w:sz w:val="24"/>
          <w:szCs w:val="24"/>
        </w:rPr>
        <w:br/>
      </w:r>
      <w:r w:rsidR="00A03457" w:rsidRPr="00CF0AB8">
        <w:rPr>
          <w:b/>
          <w:smallCaps/>
          <w:sz w:val="24"/>
          <w:szCs w:val="24"/>
        </w:rPr>
        <w:t>Retirement Value, LLC &amp; Hill Country Funding LLC</w:t>
      </w:r>
      <w:r w:rsidR="00A03457" w:rsidRPr="00CF0AB8">
        <w:rPr>
          <w:b/>
          <w:smallCaps/>
          <w:sz w:val="24"/>
          <w:szCs w:val="24"/>
        </w:rPr>
        <w:br/>
      </w:r>
      <w:r>
        <w:rPr>
          <w:i/>
          <w:sz w:val="24"/>
          <w:szCs w:val="24"/>
        </w:rPr>
        <w:t>Quarter</w:t>
      </w:r>
      <w:r w:rsidR="00AE7F59">
        <w:rPr>
          <w:i/>
          <w:sz w:val="24"/>
          <w:szCs w:val="24"/>
        </w:rPr>
        <w:t xml:space="preserve"> </w:t>
      </w:r>
      <w:r w:rsidR="00284A7C" w:rsidRPr="00CF0AB8">
        <w:rPr>
          <w:i/>
          <w:sz w:val="24"/>
          <w:szCs w:val="24"/>
        </w:rPr>
        <w:t xml:space="preserve">Ending </w:t>
      </w:r>
      <w:r w:rsidR="004B0179">
        <w:rPr>
          <w:i/>
          <w:sz w:val="24"/>
          <w:szCs w:val="24"/>
        </w:rPr>
        <w:t>June 30</w:t>
      </w:r>
      <w:r w:rsidR="00AC5F4F">
        <w:rPr>
          <w:i/>
          <w:sz w:val="24"/>
          <w:szCs w:val="24"/>
        </w:rPr>
        <w:t>, 201</w:t>
      </w:r>
      <w:r w:rsidR="00B17419">
        <w:rPr>
          <w:i/>
          <w:sz w:val="24"/>
          <w:szCs w:val="24"/>
        </w:rPr>
        <w:t>8</w:t>
      </w:r>
      <w:r w:rsidR="00284A7C" w:rsidRPr="00CF0AB8">
        <w:rPr>
          <w:i/>
          <w:sz w:val="24"/>
          <w:szCs w:val="24"/>
        </w:rPr>
        <w:t xml:space="preserve"> </w:t>
      </w:r>
      <w:r w:rsidR="007D4D6C">
        <w:rPr>
          <w:i/>
          <w:sz w:val="24"/>
          <w:szCs w:val="24"/>
        </w:rPr>
        <w:t>(</w:t>
      </w:r>
      <w:r w:rsidR="004B0179">
        <w:rPr>
          <w:i/>
          <w:sz w:val="24"/>
          <w:szCs w:val="24"/>
        </w:rPr>
        <w:t>2</w:t>
      </w:r>
      <w:r w:rsidR="009272E2">
        <w:rPr>
          <w:i/>
          <w:sz w:val="24"/>
          <w:szCs w:val="24"/>
        </w:rPr>
        <w:t>Q</w:t>
      </w:r>
      <w:r w:rsidR="00284A7C" w:rsidRPr="00CF0AB8">
        <w:rPr>
          <w:i/>
          <w:sz w:val="24"/>
          <w:szCs w:val="24"/>
        </w:rPr>
        <w:t>201</w:t>
      </w:r>
      <w:r w:rsidR="00B17419">
        <w:rPr>
          <w:i/>
          <w:sz w:val="24"/>
          <w:szCs w:val="24"/>
        </w:rPr>
        <w:t>8</w:t>
      </w:r>
      <w:r w:rsidR="00284A7C" w:rsidRPr="00CF0AB8">
        <w:rPr>
          <w:i/>
          <w:sz w:val="24"/>
          <w:szCs w:val="24"/>
        </w:rPr>
        <w:t>)</w:t>
      </w:r>
    </w:p>
    <w:p w:rsidR="009C7364" w:rsidRPr="00CF0AB8" w:rsidRDefault="009C7364" w:rsidP="009C7364">
      <w:pPr>
        <w:spacing w:after="0" w:line="240" w:lineRule="auto"/>
        <w:jc w:val="center"/>
        <w:rPr>
          <w:sz w:val="24"/>
          <w:szCs w:val="24"/>
        </w:rPr>
      </w:pPr>
    </w:p>
    <w:p w:rsidR="00A03457" w:rsidRPr="00CF0AB8" w:rsidRDefault="00947982" w:rsidP="000C66F6">
      <w:pPr>
        <w:spacing w:after="0" w:line="240" w:lineRule="auto"/>
        <w:jc w:val="both"/>
        <w:rPr>
          <w:sz w:val="24"/>
          <w:szCs w:val="24"/>
        </w:rPr>
      </w:pPr>
      <w:r w:rsidRPr="00CF0AB8">
        <w:rPr>
          <w:sz w:val="24"/>
          <w:szCs w:val="24"/>
        </w:rPr>
        <w:t xml:space="preserve">This report summarizes the Estate’s financial position as of </w:t>
      </w:r>
      <w:r w:rsidR="004B0179">
        <w:rPr>
          <w:b/>
          <w:sz w:val="24"/>
          <w:szCs w:val="24"/>
          <w:u w:val="single"/>
        </w:rPr>
        <w:t>June 30</w:t>
      </w:r>
      <w:r w:rsidR="00B17419">
        <w:rPr>
          <w:b/>
          <w:sz w:val="24"/>
          <w:szCs w:val="24"/>
          <w:u w:val="single"/>
        </w:rPr>
        <w:t>, 2018</w:t>
      </w:r>
      <w:r w:rsidRPr="00CF0AB8">
        <w:rPr>
          <w:sz w:val="24"/>
          <w:szCs w:val="24"/>
        </w:rPr>
        <w:t xml:space="preserve">.  </w:t>
      </w:r>
      <w:r w:rsidR="00B7151A" w:rsidRPr="00CF0AB8">
        <w:rPr>
          <w:sz w:val="24"/>
          <w:szCs w:val="24"/>
        </w:rPr>
        <w:t xml:space="preserve"> </w:t>
      </w:r>
    </w:p>
    <w:p w:rsidR="00AD2B4B" w:rsidRPr="00CF0AB8" w:rsidRDefault="00AD2B4B" w:rsidP="009C7364">
      <w:pPr>
        <w:spacing w:after="0" w:line="240" w:lineRule="auto"/>
        <w:rPr>
          <w:sz w:val="24"/>
          <w:szCs w:val="24"/>
        </w:rPr>
      </w:pPr>
    </w:p>
    <w:p w:rsidR="00392F2D" w:rsidRPr="00CF0AB8" w:rsidRDefault="007F01B2" w:rsidP="00D60B75">
      <w:pPr>
        <w:spacing w:after="120" w:line="240" w:lineRule="auto"/>
        <w:jc w:val="both"/>
        <w:rPr>
          <w:sz w:val="24"/>
          <w:szCs w:val="24"/>
        </w:rPr>
      </w:pPr>
      <w:r>
        <w:rPr>
          <w:sz w:val="24"/>
          <w:szCs w:val="24"/>
        </w:rPr>
        <w:t xml:space="preserve">The </w:t>
      </w:r>
      <w:r w:rsidR="009F1A2B">
        <w:rPr>
          <w:sz w:val="24"/>
          <w:szCs w:val="24"/>
        </w:rPr>
        <w:t>Estate began the quarter with about $</w:t>
      </w:r>
      <w:r w:rsidR="004B0179">
        <w:rPr>
          <w:sz w:val="24"/>
          <w:szCs w:val="24"/>
        </w:rPr>
        <w:t>7.7</w:t>
      </w:r>
      <w:r w:rsidR="009F1A2B">
        <w:rPr>
          <w:sz w:val="24"/>
          <w:szCs w:val="24"/>
        </w:rPr>
        <w:t xml:space="preserve"> million in cash, policies worth about $</w:t>
      </w:r>
      <w:r w:rsidR="004B0179">
        <w:rPr>
          <w:sz w:val="24"/>
          <w:szCs w:val="24"/>
        </w:rPr>
        <w:t>1</w:t>
      </w:r>
      <w:r w:rsidR="00696AE4">
        <w:rPr>
          <w:sz w:val="24"/>
          <w:szCs w:val="24"/>
        </w:rPr>
        <w:t xml:space="preserve">7.4 </w:t>
      </w:r>
      <w:r w:rsidR="009F1A2B">
        <w:rPr>
          <w:sz w:val="24"/>
          <w:szCs w:val="24"/>
        </w:rPr>
        <w:t xml:space="preserve">million and litigation recoveries on which the Receiver is still collecting. </w:t>
      </w:r>
      <w:r w:rsidR="000B0DB7">
        <w:rPr>
          <w:sz w:val="24"/>
          <w:szCs w:val="24"/>
        </w:rPr>
        <w:t xml:space="preserve"> </w:t>
      </w:r>
      <w:r w:rsidR="00C35FF3">
        <w:rPr>
          <w:sz w:val="24"/>
          <w:szCs w:val="24"/>
        </w:rPr>
        <w:t xml:space="preserve">During </w:t>
      </w:r>
      <w:r w:rsidR="009F1A2B">
        <w:rPr>
          <w:sz w:val="24"/>
          <w:szCs w:val="24"/>
        </w:rPr>
        <w:t xml:space="preserve">the quarter, the </w:t>
      </w:r>
      <w:r w:rsidR="00C35FF3">
        <w:rPr>
          <w:sz w:val="24"/>
          <w:szCs w:val="24"/>
        </w:rPr>
        <w:t>estate</w:t>
      </w:r>
      <w:r w:rsidR="00B61078">
        <w:rPr>
          <w:sz w:val="24"/>
          <w:szCs w:val="24"/>
        </w:rPr>
        <w:t>’</w:t>
      </w:r>
      <w:r w:rsidR="00C35FF3">
        <w:rPr>
          <w:sz w:val="24"/>
          <w:szCs w:val="24"/>
        </w:rPr>
        <w:t xml:space="preserve">s </w:t>
      </w:r>
      <w:r w:rsidR="009F1A2B">
        <w:rPr>
          <w:sz w:val="24"/>
          <w:szCs w:val="24"/>
        </w:rPr>
        <w:t xml:space="preserve">largest </w:t>
      </w:r>
      <w:r w:rsidR="00C35FF3">
        <w:rPr>
          <w:sz w:val="24"/>
          <w:szCs w:val="24"/>
        </w:rPr>
        <w:t>expense w</w:t>
      </w:r>
      <w:r w:rsidR="00D833C0">
        <w:rPr>
          <w:sz w:val="24"/>
          <w:szCs w:val="24"/>
        </w:rPr>
        <w:t>as</w:t>
      </w:r>
      <w:r w:rsidR="00C35FF3">
        <w:rPr>
          <w:sz w:val="24"/>
          <w:szCs w:val="24"/>
        </w:rPr>
        <w:t xml:space="preserve"> </w:t>
      </w:r>
      <w:r w:rsidR="0093073F">
        <w:rPr>
          <w:sz w:val="24"/>
          <w:szCs w:val="24"/>
        </w:rPr>
        <w:t>$</w:t>
      </w:r>
      <w:r w:rsidR="00696AE4">
        <w:rPr>
          <w:sz w:val="24"/>
          <w:szCs w:val="24"/>
        </w:rPr>
        <w:t xml:space="preserve">1,342,540 </w:t>
      </w:r>
      <w:r w:rsidR="00286932">
        <w:rPr>
          <w:sz w:val="24"/>
          <w:szCs w:val="24"/>
        </w:rPr>
        <w:t xml:space="preserve">in portfolio </w:t>
      </w:r>
      <w:r w:rsidR="009F1A2B">
        <w:rPr>
          <w:sz w:val="24"/>
          <w:szCs w:val="24"/>
        </w:rPr>
        <w:t>premiums</w:t>
      </w:r>
      <w:r w:rsidR="00D833C0">
        <w:rPr>
          <w:sz w:val="24"/>
          <w:szCs w:val="24"/>
        </w:rPr>
        <w:t>; and its largest collection was $</w:t>
      </w:r>
      <w:r w:rsidR="00B17419">
        <w:rPr>
          <w:sz w:val="24"/>
          <w:szCs w:val="24"/>
        </w:rPr>
        <w:t xml:space="preserve">5,000,000.00 </w:t>
      </w:r>
      <w:r w:rsidR="000E1875">
        <w:rPr>
          <w:sz w:val="24"/>
          <w:szCs w:val="24"/>
        </w:rPr>
        <w:t xml:space="preserve">in </w:t>
      </w:r>
      <w:r w:rsidR="00B17419">
        <w:rPr>
          <w:sz w:val="24"/>
          <w:szCs w:val="24"/>
        </w:rPr>
        <w:t>Death Benefits</w:t>
      </w:r>
      <w:r w:rsidR="000E1875">
        <w:rPr>
          <w:sz w:val="24"/>
          <w:szCs w:val="24"/>
        </w:rPr>
        <w:t>.</w:t>
      </w:r>
      <w:r w:rsidR="009F1A2B">
        <w:rPr>
          <w:sz w:val="24"/>
          <w:szCs w:val="24"/>
        </w:rPr>
        <w:t xml:space="preserve"> </w:t>
      </w:r>
      <w:r w:rsidR="000B0DB7">
        <w:rPr>
          <w:sz w:val="24"/>
          <w:szCs w:val="24"/>
        </w:rPr>
        <w:t xml:space="preserve"> </w:t>
      </w:r>
      <w:r w:rsidR="009F1A2B">
        <w:rPr>
          <w:sz w:val="24"/>
          <w:szCs w:val="24"/>
        </w:rPr>
        <w:t xml:space="preserve">The Estate ended the </w:t>
      </w:r>
      <w:r w:rsidR="0074298C">
        <w:rPr>
          <w:sz w:val="24"/>
          <w:szCs w:val="24"/>
        </w:rPr>
        <w:t xml:space="preserve">quarter </w:t>
      </w:r>
      <w:r w:rsidR="009F1A2B">
        <w:rPr>
          <w:sz w:val="24"/>
          <w:szCs w:val="24"/>
        </w:rPr>
        <w:t>with $</w:t>
      </w:r>
      <w:r w:rsidR="00696AE4">
        <w:rPr>
          <w:sz w:val="24"/>
          <w:szCs w:val="24"/>
        </w:rPr>
        <w:t>11.4</w:t>
      </w:r>
      <w:r w:rsidR="00FE15A4">
        <w:rPr>
          <w:sz w:val="24"/>
          <w:szCs w:val="24"/>
        </w:rPr>
        <w:t xml:space="preserve"> </w:t>
      </w:r>
      <w:r w:rsidR="00172CC1">
        <w:rPr>
          <w:sz w:val="24"/>
          <w:szCs w:val="24"/>
        </w:rPr>
        <w:t>million</w:t>
      </w:r>
      <w:r w:rsidR="009F1A2B">
        <w:rPr>
          <w:sz w:val="24"/>
          <w:szCs w:val="24"/>
        </w:rPr>
        <w:t xml:space="preserve"> in cash</w:t>
      </w:r>
      <w:r w:rsidR="00C35FF3">
        <w:rPr>
          <w:sz w:val="24"/>
          <w:szCs w:val="24"/>
        </w:rPr>
        <w:t xml:space="preserve">, </w:t>
      </w:r>
      <w:r w:rsidR="009F1A2B">
        <w:rPr>
          <w:sz w:val="24"/>
          <w:szCs w:val="24"/>
        </w:rPr>
        <w:t>policies worth $</w:t>
      </w:r>
      <w:r w:rsidR="00250802">
        <w:rPr>
          <w:sz w:val="24"/>
          <w:szCs w:val="24"/>
        </w:rPr>
        <w:t>1</w:t>
      </w:r>
      <w:r w:rsidR="00696AE4">
        <w:rPr>
          <w:sz w:val="24"/>
          <w:szCs w:val="24"/>
        </w:rPr>
        <w:t>6.5</w:t>
      </w:r>
      <w:r w:rsidR="00CF161E">
        <w:rPr>
          <w:sz w:val="24"/>
          <w:szCs w:val="24"/>
        </w:rPr>
        <w:t xml:space="preserve"> </w:t>
      </w:r>
      <w:r w:rsidR="009F1A2B">
        <w:rPr>
          <w:sz w:val="24"/>
          <w:szCs w:val="24"/>
        </w:rPr>
        <w:t>million</w:t>
      </w:r>
      <w:r w:rsidR="008E1FA8">
        <w:rPr>
          <w:sz w:val="24"/>
          <w:szCs w:val="24"/>
        </w:rPr>
        <w:t xml:space="preserve"> </w:t>
      </w:r>
      <w:r w:rsidR="00D27D8B">
        <w:rPr>
          <w:sz w:val="24"/>
          <w:szCs w:val="24"/>
        </w:rPr>
        <w:t>and the uncollected litigation recoveries</w:t>
      </w:r>
      <w:r w:rsidR="009F1A2B">
        <w:rPr>
          <w:sz w:val="24"/>
          <w:szCs w:val="24"/>
        </w:rPr>
        <w:t xml:space="preserve">. </w:t>
      </w:r>
      <w:r w:rsidR="000B0DB7">
        <w:rPr>
          <w:sz w:val="24"/>
          <w:szCs w:val="24"/>
        </w:rPr>
        <w:t xml:space="preserve"> </w:t>
      </w:r>
      <w:r w:rsidR="007817C1" w:rsidRPr="00CF0AB8">
        <w:rPr>
          <w:sz w:val="24"/>
          <w:szCs w:val="24"/>
        </w:rPr>
        <w:t xml:space="preserve">The </w:t>
      </w:r>
      <w:r w:rsidR="00B7151A" w:rsidRPr="00CF0AB8">
        <w:rPr>
          <w:sz w:val="24"/>
          <w:szCs w:val="24"/>
        </w:rPr>
        <w:t>Estate’s</w:t>
      </w:r>
      <w:r w:rsidR="007817C1" w:rsidRPr="00CF0AB8">
        <w:rPr>
          <w:sz w:val="24"/>
          <w:szCs w:val="24"/>
        </w:rPr>
        <w:t xml:space="preserve"> </w:t>
      </w:r>
      <w:r w:rsidR="00CB7A44">
        <w:rPr>
          <w:sz w:val="24"/>
          <w:szCs w:val="24"/>
        </w:rPr>
        <w:t xml:space="preserve">sources </w:t>
      </w:r>
      <w:r w:rsidR="007817C1" w:rsidRPr="00CF0AB8">
        <w:rPr>
          <w:sz w:val="24"/>
          <w:szCs w:val="24"/>
        </w:rPr>
        <w:t xml:space="preserve">and uses of cash </w:t>
      </w:r>
      <w:r w:rsidR="00DB1175">
        <w:rPr>
          <w:sz w:val="24"/>
          <w:szCs w:val="24"/>
        </w:rPr>
        <w:t xml:space="preserve">since the receivership‘s inception </w:t>
      </w:r>
      <w:r w:rsidR="00C35FF3">
        <w:rPr>
          <w:sz w:val="24"/>
          <w:szCs w:val="24"/>
        </w:rPr>
        <w:t xml:space="preserve">and for the quarter </w:t>
      </w:r>
      <w:r w:rsidR="007817C1" w:rsidRPr="00CF0AB8">
        <w:rPr>
          <w:sz w:val="24"/>
          <w:szCs w:val="24"/>
        </w:rPr>
        <w:t xml:space="preserve">are </w:t>
      </w:r>
      <w:r w:rsidR="00172CC1">
        <w:rPr>
          <w:sz w:val="24"/>
          <w:szCs w:val="24"/>
        </w:rPr>
        <w:t xml:space="preserve">summarized </w:t>
      </w:r>
      <w:r w:rsidR="007817C1" w:rsidRPr="00CF0AB8">
        <w:rPr>
          <w:sz w:val="24"/>
          <w:szCs w:val="24"/>
        </w:rPr>
        <w:t xml:space="preserve">below. </w:t>
      </w:r>
    </w:p>
    <w:p w:rsidR="006D7F21" w:rsidRDefault="006D7F21" w:rsidP="007C5D1F">
      <w:pPr>
        <w:keepNext/>
        <w:spacing w:after="0" w:line="240" w:lineRule="auto"/>
        <w:ind w:firstLine="720"/>
        <w:rPr>
          <w:b/>
          <w:sz w:val="24"/>
          <w:szCs w:val="24"/>
        </w:rPr>
      </w:pPr>
      <w:r w:rsidRPr="00CF0AB8">
        <w:rPr>
          <w:b/>
          <w:sz w:val="24"/>
          <w:szCs w:val="24"/>
        </w:rPr>
        <w:t>Cash</w:t>
      </w:r>
    </w:p>
    <w:tbl>
      <w:tblPr>
        <w:tblW w:w="7582" w:type="dxa"/>
        <w:tblInd w:w="956" w:type="dxa"/>
        <w:tblLook w:val="04A0" w:firstRow="1" w:lastRow="0" w:firstColumn="1" w:lastColumn="0" w:noHBand="0" w:noVBand="1"/>
      </w:tblPr>
      <w:tblGrid>
        <w:gridCol w:w="968"/>
        <w:gridCol w:w="794"/>
        <w:gridCol w:w="2302"/>
        <w:gridCol w:w="1759"/>
        <w:gridCol w:w="2220"/>
      </w:tblGrid>
      <w:tr w:rsidR="007D4D6C" w:rsidRPr="00255D92" w:rsidTr="00250802">
        <w:trPr>
          <w:trHeight w:val="300"/>
        </w:trPr>
        <w:tc>
          <w:tcPr>
            <w:tcW w:w="968" w:type="dxa"/>
            <w:tcBorders>
              <w:top w:val="single" w:sz="8" w:space="0" w:color="auto"/>
              <w:left w:val="single" w:sz="8" w:space="0" w:color="auto"/>
              <w:bottom w:val="nil"/>
              <w:right w:val="nil"/>
            </w:tcBorders>
            <w:shd w:val="clear" w:color="000000" w:fill="D9D9D9"/>
            <w:noWrap/>
            <w:vAlign w:val="bottom"/>
            <w:hideMark/>
          </w:tcPr>
          <w:p w:rsidR="007D4D6C" w:rsidRPr="00255D92" w:rsidRDefault="007D4D6C" w:rsidP="00255D92">
            <w:pPr>
              <w:spacing w:after="0" w:line="240" w:lineRule="auto"/>
              <w:rPr>
                <w:rFonts w:ascii="Calibri" w:eastAsia="Times New Roman" w:hAnsi="Calibri" w:cs="Arial"/>
                <w:i/>
                <w:iCs/>
                <w:color w:val="000000"/>
              </w:rPr>
            </w:pPr>
            <w:r w:rsidRPr="00255D92">
              <w:rPr>
                <w:rFonts w:ascii="Calibri" w:eastAsia="Times New Roman" w:hAnsi="Calibri" w:cs="Arial"/>
                <w:i/>
                <w:iCs/>
                <w:color w:val="000000"/>
              </w:rPr>
              <w:t> </w:t>
            </w:r>
          </w:p>
        </w:tc>
        <w:tc>
          <w:tcPr>
            <w:tcW w:w="794" w:type="dxa"/>
            <w:tcBorders>
              <w:top w:val="single" w:sz="8" w:space="0" w:color="auto"/>
              <w:left w:val="nil"/>
              <w:bottom w:val="nil"/>
              <w:right w:val="nil"/>
            </w:tcBorders>
            <w:shd w:val="clear" w:color="000000" w:fill="D9D9D9"/>
            <w:noWrap/>
            <w:vAlign w:val="bottom"/>
            <w:hideMark/>
          </w:tcPr>
          <w:p w:rsidR="007D4D6C" w:rsidRPr="00255D92" w:rsidRDefault="007D4D6C" w:rsidP="00255D92">
            <w:pPr>
              <w:spacing w:after="0" w:line="240" w:lineRule="auto"/>
              <w:rPr>
                <w:rFonts w:ascii="Calibri" w:eastAsia="Times New Roman" w:hAnsi="Calibri" w:cs="Arial"/>
                <w:i/>
                <w:iCs/>
                <w:color w:val="000000"/>
              </w:rPr>
            </w:pPr>
            <w:r w:rsidRPr="00255D92">
              <w:rPr>
                <w:rFonts w:ascii="Calibri" w:eastAsia="Times New Roman" w:hAnsi="Calibri" w:cs="Arial"/>
                <w:i/>
                <w:iCs/>
                <w:color w:val="000000"/>
              </w:rPr>
              <w:t> </w:t>
            </w:r>
          </w:p>
        </w:tc>
        <w:tc>
          <w:tcPr>
            <w:tcW w:w="2302" w:type="dxa"/>
            <w:tcBorders>
              <w:top w:val="single" w:sz="8" w:space="0" w:color="auto"/>
              <w:left w:val="nil"/>
              <w:bottom w:val="nil"/>
              <w:right w:val="nil"/>
            </w:tcBorders>
            <w:shd w:val="clear" w:color="000000" w:fill="D9D9D9"/>
            <w:noWrap/>
            <w:vAlign w:val="bottom"/>
            <w:hideMark/>
          </w:tcPr>
          <w:p w:rsidR="007D4D6C" w:rsidRPr="00255D92" w:rsidRDefault="007D4D6C" w:rsidP="00255D92">
            <w:pPr>
              <w:spacing w:after="0" w:line="240" w:lineRule="auto"/>
              <w:rPr>
                <w:rFonts w:ascii="Calibri" w:eastAsia="Times New Roman" w:hAnsi="Calibri" w:cs="Arial"/>
                <w:i/>
                <w:iCs/>
                <w:color w:val="000000"/>
              </w:rPr>
            </w:pPr>
            <w:r w:rsidRPr="00255D92">
              <w:rPr>
                <w:rFonts w:ascii="Calibri" w:eastAsia="Times New Roman" w:hAnsi="Calibri" w:cs="Arial"/>
                <w:i/>
                <w:iCs/>
                <w:color w:val="000000"/>
              </w:rPr>
              <w:t> </w:t>
            </w:r>
          </w:p>
        </w:tc>
        <w:tc>
          <w:tcPr>
            <w:tcW w:w="1298" w:type="dxa"/>
            <w:tcBorders>
              <w:top w:val="single" w:sz="8" w:space="0" w:color="auto"/>
              <w:left w:val="nil"/>
              <w:bottom w:val="nil"/>
              <w:right w:val="nil"/>
            </w:tcBorders>
            <w:shd w:val="clear" w:color="000000" w:fill="D9D9D9"/>
            <w:noWrap/>
            <w:vAlign w:val="bottom"/>
            <w:hideMark/>
          </w:tcPr>
          <w:p w:rsidR="007D4D6C" w:rsidRPr="00255D92" w:rsidRDefault="007D4D6C" w:rsidP="00255D92">
            <w:pPr>
              <w:spacing w:after="0" w:line="240" w:lineRule="auto"/>
              <w:jc w:val="center"/>
              <w:rPr>
                <w:rFonts w:ascii="Calibri" w:eastAsia="Times New Roman" w:hAnsi="Calibri" w:cs="Arial"/>
                <w:i/>
                <w:iCs/>
                <w:color w:val="000000"/>
              </w:rPr>
            </w:pPr>
            <w:r w:rsidRPr="00255D92">
              <w:rPr>
                <w:rFonts w:ascii="Calibri" w:eastAsia="Times New Roman" w:hAnsi="Calibri" w:cs="Arial"/>
                <w:i/>
                <w:iCs/>
                <w:color w:val="000000"/>
              </w:rPr>
              <w:t>5/5/10 thru</w:t>
            </w:r>
          </w:p>
        </w:tc>
        <w:tc>
          <w:tcPr>
            <w:tcW w:w="2220" w:type="dxa"/>
            <w:tcBorders>
              <w:top w:val="single" w:sz="8" w:space="0" w:color="auto"/>
              <w:left w:val="nil"/>
              <w:bottom w:val="nil"/>
              <w:right w:val="single" w:sz="8" w:space="0" w:color="auto"/>
            </w:tcBorders>
            <w:shd w:val="clear" w:color="000000" w:fill="D9D9D9"/>
            <w:noWrap/>
            <w:vAlign w:val="bottom"/>
            <w:hideMark/>
          </w:tcPr>
          <w:p w:rsidR="007D4D6C" w:rsidRPr="00255D92" w:rsidRDefault="00250802" w:rsidP="00696AE4">
            <w:pPr>
              <w:spacing w:after="0" w:line="240" w:lineRule="auto"/>
              <w:jc w:val="center"/>
              <w:rPr>
                <w:rFonts w:ascii="Calibri" w:eastAsia="Times New Roman" w:hAnsi="Calibri" w:cs="Arial"/>
                <w:i/>
                <w:iCs/>
                <w:color w:val="000000"/>
              </w:rPr>
            </w:pPr>
            <w:r>
              <w:rPr>
                <w:rFonts w:ascii="Calibri" w:eastAsia="Times New Roman" w:hAnsi="Calibri" w:cs="Arial"/>
                <w:i/>
                <w:iCs/>
                <w:color w:val="000000"/>
              </w:rPr>
              <w:t>0</w:t>
            </w:r>
            <w:r w:rsidR="00696AE4">
              <w:rPr>
                <w:rFonts w:ascii="Calibri" w:eastAsia="Times New Roman" w:hAnsi="Calibri" w:cs="Arial"/>
                <w:i/>
                <w:iCs/>
                <w:color w:val="000000"/>
              </w:rPr>
              <w:t>4</w:t>
            </w:r>
            <w:r>
              <w:rPr>
                <w:rFonts w:ascii="Calibri" w:eastAsia="Times New Roman" w:hAnsi="Calibri" w:cs="Arial"/>
                <w:i/>
                <w:iCs/>
                <w:color w:val="000000"/>
              </w:rPr>
              <w:t xml:space="preserve">/01/18 </w:t>
            </w:r>
            <w:r w:rsidR="007D4D6C" w:rsidRPr="00255D92">
              <w:rPr>
                <w:rFonts w:ascii="Calibri" w:eastAsia="Times New Roman" w:hAnsi="Calibri" w:cs="Arial"/>
                <w:i/>
                <w:iCs/>
                <w:color w:val="000000"/>
              </w:rPr>
              <w:t>thru</w:t>
            </w:r>
          </w:p>
        </w:tc>
      </w:tr>
      <w:tr w:rsidR="007D4D6C" w:rsidRPr="00255D92" w:rsidTr="00250802">
        <w:trPr>
          <w:trHeight w:val="300"/>
        </w:trPr>
        <w:tc>
          <w:tcPr>
            <w:tcW w:w="968" w:type="dxa"/>
            <w:tcBorders>
              <w:top w:val="nil"/>
              <w:left w:val="single" w:sz="8" w:space="0" w:color="auto"/>
              <w:bottom w:val="nil"/>
              <w:right w:val="nil"/>
            </w:tcBorders>
            <w:shd w:val="clear" w:color="000000" w:fill="D9D9D9"/>
            <w:noWrap/>
            <w:vAlign w:val="bottom"/>
            <w:hideMark/>
          </w:tcPr>
          <w:p w:rsidR="007D4D6C" w:rsidRPr="00255D92" w:rsidRDefault="007D4D6C" w:rsidP="00255D92">
            <w:pPr>
              <w:spacing w:after="0" w:line="240" w:lineRule="auto"/>
              <w:rPr>
                <w:rFonts w:ascii="Calibri" w:eastAsia="Times New Roman" w:hAnsi="Calibri" w:cs="Arial"/>
                <w:i/>
                <w:iCs/>
                <w:color w:val="000000"/>
              </w:rPr>
            </w:pPr>
            <w:r w:rsidRPr="00255D92">
              <w:rPr>
                <w:rFonts w:ascii="Calibri" w:eastAsia="Times New Roman" w:hAnsi="Calibri" w:cs="Arial"/>
                <w:i/>
                <w:iCs/>
                <w:color w:val="000000"/>
              </w:rPr>
              <w:t> </w:t>
            </w:r>
          </w:p>
        </w:tc>
        <w:tc>
          <w:tcPr>
            <w:tcW w:w="794" w:type="dxa"/>
            <w:tcBorders>
              <w:top w:val="nil"/>
              <w:left w:val="nil"/>
              <w:bottom w:val="nil"/>
              <w:right w:val="nil"/>
            </w:tcBorders>
            <w:shd w:val="clear" w:color="000000" w:fill="D9D9D9"/>
            <w:noWrap/>
            <w:vAlign w:val="bottom"/>
            <w:hideMark/>
          </w:tcPr>
          <w:p w:rsidR="007D4D6C" w:rsidRPr="00255D92" w:rsidRDefault="007D4D6C" w:rsidP="00255D92">
            <w:pPr>
              <w:spacing w:after="0" w:line="240" w:lineRule="auto"/>
              <w:rPr>
                <w:rFonts w:ascii="Calibri" w:eastAsia="Times New Roman" w:hAnsi="Calibri" w:cs="Arial"/>
                <w:i/>
                <w:iCs/>
                <w:color w:val="000000"/>
              </w:rPr>
            </w:pPr>
            <w:r w:rsidRPr="00255D92">
              <w:rPr>
                <w:rFonts w:ascii="Calibri" w:eastAsia="Times New Roman" w:hAnsi="Calibri" w:cs="Arial"/>
                <w:i/>
                <w:iCs/>
                <w:color w:val="000000"/>
              </w:rPr>
              <w:t> </w:t>
            </w:r>
          </w:p>
        </w:tc>
        <w:tc>
          <w:tcPr>
            <w:tcW w:w="2302" w:type="dxa"/>
            <w:tcBorders>
              <w:top w:val="nil"/>
              <w:left w:val="nil"/>
              <w:bottom w:val="nil"/>
              <w:right w:val="nil"/>
            </w:tcBorders>
            <w:shd w:val="clear" w:color="000000" w:fill="D9D9D9"/>
            <w:noWrap/>
            <w:vAlign w:val="bottom"/>
            <w:hideMark/>
          </w:tcPr>
          <w:p w:rsidR="007D4D6C" w:rsidRPr="00255D92" w:rsidRDefault="007D4D6C" w:rsidP="00255D92">
            <w:pPr>
              <w:spacing w:after="0" w:line="240" w:lineRule="auto"/>
              <w:rPr>
                <w:rFonts w:ascii="Calibri" w:eastAsia="Times New Roman" w:hAnsi="Calibri" w:cs="Arial"/>
                <w:i/>
                <w:iCs/>
                <w:color w:val="000000"/>
              </w:rPr>
            </w:pPr>
            <w:r w:rsidRPr="00255D92">
              <w:rPr>
                <w:rFonts w:ascii="Calibri" w:eastAsia="Times New Roman" w:hAnsi="Calibri" w:cs="Arial"/>
                <w:i/>
                <w:iCs/>
                <w:color w:val="000000"/>
              </w:rPr>
              <w:t> </w:t>
            </w:r>
          </w:p>
        </w:tc>
        <w:tc>
          <w:tcPr>
            <w:tcW w:w="1298" w:type="dxa"/>
            <w:tcBorders>
              <w:top w:val="nil"/>
              <w:left w:val="nil"/>
              <w:bottom w:val="nil"/>
              <w:right w:val="nil"/>
            </w:tcBorders>
            <w:shd w:val="clear" w:color="000000" w:fill="D9D9D9"/>
            <w:noWrap/>
            <w:vAlign w:val="bottom"/>
            <w:hideMark/>
          </w:tcPr>
          <w:p w:rsidR="007D4D6C" w:rsidRPr="00255D92" w:rsidRDefault="00696AE4" w:rsidP="00696AE4">
            <w:pPr>
              <w:spacing w:after="0" w:line="240" w:lineRule="auto"/>
              <w:jc w:val="center"/>
              <w:rPr>
                <w:rFonts w:ascii="Calibri" w:eastAsia="Times New Roman" w:hAnsi="Calibri" w:cs="Arial"/>
                <w:i/>
                <w:iCs/>
                <w:color w:val="000000"/>
                <w:u w:val="single"/>
              </w:rPr>
            </w:pPr>
            <w:r>
              <w:rPr>
                <w:rFonts w:ascii="Calibri" w:eastAsia="Times New Roman" w:hAnsi="Calibri" w:cs="Arial"/>
                <w:i/>
                <w:iCs/>
                <w:color w:val="000000"/>
                <w:u w:val="single"/>
              </w:rPr>
              <w:t>3</w:t>
            </w:r>
            <w:r w:rsidR="00250802">
              <w:rPr>
                <w:rFonts w:ascii="Calibri" w:eastAsia="Times New Roman" w:hAnsi="Calibri" w:cs="Arial"/>
                <w:i/>
                <w:iCs/>
                <w:color w:val="000000"/>
                <w:u w:val="single"/>
              </w:rPr>
              <w:t>/31/20</w:t>
            </w:r>
            <w:r>
              <w:rPr>
                <w:rFonts w:ascii="Calibri" w:eastAsia="Times New Roman" w:hAnsi="Calibri" w:cs="Arial"/>
                <w:i/>
                <w:iCs/>
                <w:color w:val="000000"/>
                <w:u w:val="single"/>
              </w:rPr>
              <w:t>18</w:t>
            </w:r>
          </w:p>
        </w:tc>
        <w:tc>
          <w:tcPr>
            <w:tcW w:w="2220" w:type="dxa"/>
            <w:tcBorders>
              <w:top w:val="nil"/>
              <w:left w:val="nil"/>
              <w:bottom w:val="nil"/>
              <w:right w:val="single" w:sz="8" w:space="0" w:color="auto"/>
            </w:tcBorders>
            <w:shd w:val="clear" w:color="000000" w:fill="D9D9D9"/>
            <w:noWrap/>
            <w:vAlign w:val="bottom"/>
            <w:hideMark/>
          </w:tcPr>
          <w:p w:rsidR="007D4D6C" w:rsidRPr="00255D92" w:rsidRDefault="000617C3" w:rsidP="000617C3">
            <w:pPr>
              <w:spacing w:after="0" w:line="240" w:lineRule="auto"/>
              <w:jc w:val="center"/>
              <w:rPr>
                <w:rFonts w:ascii="Calibri" w:eastAsia="Times New Roman" w:hAnsi="Calibri" w:cs="Arial"/>
                <w:i/>
                <w:iCs/>
                <w:color w:val="000000"/>
                <w:u w:val="single"/>
              </w:rPr>
            </w:pPr>
            <w:r>
              <w:rPr>
                <w:rFonts w:ascii="Calibri" w:eastAsia="Times New Roman" w:hAnsi="Calibri" w:cs="Arial"/>
                <w:i/>
                <w:iCs/>
                <w:color w:val="000000"/>
                <w:u w:val="single"/>
              </w:rPr>
              <w:t>6</w:t>
            </w:r>
            <w:r w:rsidR="007D4D6C">
              <w:rPr>
                <w:rFonts w:ascii="Calibri" w:eastAsia="Times New Roman" w:hAnsi="Calibri" w:cs="Arial"/>
                <w:i/>
                <w:iCs/>
                <w:color w:val="000000"/>
                <w:u w:val="single"/>
              </w:rPr>
              <w:t>/3</w:t>
            </w:r>
            <w:r>
              <w:rPr>
                <w:rFonts w:ascii="Calibri" w:eastAsia="Times New Roman" w:hAnsi="Calibri" w:cs="Arial"/>
                <w:i/>
                <w:iCs/>
                <w:color w:val="000000"/>
                <w:u w:val="single"/>
              </w:rPr>
              <w:t>0</w:t>
            </w:r>
            <w:r w:rsidR="007D4D6C" w:rsidRPr="00255D92">
              <w:rPr>
                <w:rFonts w:ascii="Calibri" w:eastAsia="Times New Roman" w:hAnsi="Calibri" w:cs="Arial"/>
                <w:i/>
                <w:iCs/>
                <w:color w:val="000000"/>
                <w:u w:val="single"/>
              </w:rPr>
              <w:t>/</w:t>
            </w:r>
            <w:r w:rsidR="00250802">
              <w:rPr>
                <w:rFonts w:ascii="Calibri" w:eastAsia="Times New Roman" w:hAnsi="Calibri" w:cs="Arial"/>
                <w:i/>
                <w:iCs/>
                <w:color w:val="000000"/>
                <w:u w:val="single"/>
              </w:rPr>
              <w:t>2018</w:t>
            </w:r>
          </w:p>
        </w:tc>
      </w:tr>
      <w:tr w:rsidR="007D4D6C" w:rsidRPr="00255D92" w:rsidTr="00250802">
        <w:trPr>
          <w:trHeight w:val="300"/>
        </w:trPr>
        <w:tc>
          <w:tcPr>
            <w:tcW w:w="968" w:type="dxa"/>
            <w:tcBorders>
              <w:top w:val="nil"/>
              <w:left w:val="single" w:sz="8" w:space="0" w:color="auto"/>
              <w:bottom w:val="nil"/>
              <w:right w:val="nil"/>
            </w:tcBorders>
            <w:shd w:val="clear" w:color="auto" w:fill="auto"/>
            <w:noWrap/>
            <w:vAlign w:val="bottom"/>
            <w:hideMark/>
          </w:tcPr>
          <w:p w:rsidR="007D4D6C" w:rsidRPr="00255D92" w:rsidRDefault="007D4D6C" w:rsidP="00255D92">
            <w:pPr>
              <w:spacing w:after="0" w:line="240" w:lineRule="auto"/>
              <w:rPr>
                <w:rFonts w:ascii="Calibri" w:eastAsia="Times New Roman" w:hAnsi="Calibri" w:cs="Arial"/>
                <w:color w:val="000000"/>
              </w:rPr>
            </w:pPr>
            <w:r w:rsidRPr="00255D92">
              <w:rPr>
                <w:rFonts w:ascii="Calibri" w:eastAsia="Times New Roman" w:hAnsi="Calibri" w:cs="Arial"/>
                <w:color w:val="000000"/>
              </w:rPr>
              <w:t> </w:t>
            </w:r>
          </w:p>
        </w:tc>
        <w:tc>
          <w:tcPr>
            <w:tcW w:w="794" w:type="dxa"/>
            <w:tcBorders>
              <w:top w:val="nil"/>
              <w:left w:val="nil"/>
              <w:bottom w:val="nil"/>
              <w:right w:val="nil"/>
            </w:tcBorders>
            <w:shd w:val="clear" w:color="auto" w:fill="auto"/>
            <w:noWrap/>
            <w:vAlign w:val="bottom"/>
            <w:hideMark/>
          </w:tcPr>
          <w:p w:rsidR="007D4D6C" w:rsidRPr="00255D92" w:rsidRDefault="007D4D6C" w:rsidP="00255D92">
            <w:pPr>
              <w:spacing w:after="0" w:line="240" w:lineRule="auto"/>
              <w:rPr>
                <w:rFonts w:ascii="Calibri" w:eastAsia="Times New Roman" w:hAnsi="Calibri" w:cs="Arial"/>
                <w:color w:val="000000"/>
              </w:rPr>
            </w:pPr>
          </w:p>
        </w:tc>
        <w:tc>
          <w:tcPr>
            <w:tcW w:w="2302" w:type="dxa"/>
            <w:tcBorders>
              <w:top w:val="nil"/>
              <w:left w:val="nil"/>
              <w:bottom w:val="nil"/>
              <w:right w:val="nil"/>
            </w:tcBorders>
            <w:shd w:val="clear" w:color="auto" w:fill="auto"/>
            <w:noWrap/>
            <w:vAlign w:val="bottom"/>
            <w:hideMark/>
          </w:tcPr>
          <w:p w:rsidR="007D4D6C" w:rsidRPr="00255D92" w:rsidRDefault="007D4D6C" w:rsidP="00255D92">
            <w:pPr>
              <w:spacing w:after="0" w:line="240" w:lineRule="auto"/>
              <w:rPr>
                <w:rFonts w:ascii="Calibri" w:eastAsia="Times New Roman" w:hAnsi="Calibri" w:cs="Arial"/>
                <w:color w:val="000000"/>
              </w:rPr>
            </w:pPr>
          </w:p>
        </w:tc>
        <w:tc>
          <w:tcPr>
            <w:tcW w:w="1298" w:type="dxa"/>
            <w:tcBorders>
              <w:top w:val="nil"/>
              <w:left w:val="nil"/>
              <w:bottom w:val="nil"/>
              <w:right w:val="nil"/>
            </w:tcBorders>
            <w:shd w:val="clear" w:color="auto" w:fill="auto"/>
            <w:noWrap/>
            <w:vAlign w:val="bottom"/>
            <w:hideMark/>
          </w:tcPr>
          <w:p w:rsidR="007D4D6C" w:rsidRPr="00255D92" w:rsidRDefault="007D4D6C" w:rsidP="00255D92">
            <w:pPr>
              <w:spacing w:after="0" w:line="240" w:lineRule="auto"/>
              <w:rPr>
                <w:rFonts w:ascii="Calibri" w:eastAsia="Times New Roman" w:hAnsi="Calibri" w:cs="Arial"/>
                <w:color w:val="000000"/>
              </w:rPr>
            </w:pPr>
          </w:p>
        </w:tc>
        <w:tc>
          <w:tcPr>
            <w:tcW w:w="2220" w:type="dxa"/>
            <w:tcBorders>
              <w:top w:val="nil"/>
              <w:left w:val="nil"/>
              <w:bottom w:val="nil"/>
              <w:right w:val="single" w:sz="8" w:space="0" w:color="auto"/>
            </w:tcBorders>
            <w:shd w:val="clear" w:color="auto" w:fill="auto"/>
            <w:noWrap/>
            <w:vAlign w:val="bottom"/>
            <w:hideMark/>
          </w:tcPr>
          <w:p w:rsidR="007D4D6C" w:rsidRPr="00255D92" w:rsidRDefault="007D4D6C" w:rsidP="00255D92">
            <w:pPr>
              <w:spacing w:after="0" w:line="240" w:lineRule="auto"/>
              <w:rPr>
                <w:rFonts w:ascii="Calibri" w:eastAsia="Times New Roman" w:hAnsi="Calibri" w:cs="Arial"/>
                <w:color w:val="000000"/>
              </w:rPr>
            </w:pPr>
            <w:r w:rsidRPr="00255D92">
              <w:rPr>
                <w:rFonts w:ascii="Calibri" w:eastAsia="Times New Roman" w:hAnsi="Calibri" w:cs="Arial"/>
                <w:color w:val="000000"/>
              </w:rPr>
              <w:t> </w:t>
            </w:r>
          </w:p>
        </w:tc>
      </w:tr>
      <w:tr w:rsidR="007D4D6C" w:rsidRPr="00255D92" w:rsidTr="00250802">
        <w:trPr>
          <w:trHeight w:val="315"/>
        </w:trPr>
        <w:tc>
          <w:tcPr>
            <w:tcW w:w="4064" w:type="dxa"/>
            <w:gridSpan w:val="3"/>
            <w:tcBorders>
              <w:top w:val="nil"/>
              <w:left w:val="single" w:sz="8" w:space="0" w:color="auto"/>
              <w:bottom w:val="nil"/>
              <w:right w:val="nil"/>
            </w:tcBorders>
            <w:shd w:val="clear" w:color="auto" w:fill="auto"/>
            <w:noWrap/>
            <w:vAlign w:val="center"/>
            <w:hideMark/>
          </w:tcPr>
          <w:p w:rsidR="007D4D6C" w:rsidRPr="00255D92" w:rsidRDefault="007D4D6C" w:rsidP="00087CB4">
            <w:pPr>
              <w:spacing w:after="0" w:line="240" w:lineRule="auto"/>
              <w:rPr>
                <w:rFonts w:ascii="Calibri" w:eastAsia="Times New Roman" w:hAnsi="Calibri" w:cs="Arial"/>
                <w:b/>
                <w:bCs/>
                <w:color w:val="000000"/>
                <w:sz w:val="24"/>
                <w:szCs w:val="24"/>
              </w:rPr>
            </w:pPr>
            <w:r w:rsidRPr="00255D92">
              <w:rPr>
                <w:rFonts w:ascii="Calibri" w:eastAsia="Times New Roman" w:hAnsi="Calibri" w:cs="Arial"/>
                <w:b/>
                <w:bCs/>
                <w:color w:val="000000"/>
                <w:sz w:val="24"/>
                <w:szCs w:val="24"/>
              </w:rPr>
              <w:t>Beginning Balance</w:t>
            </w:r>
          </w:p>
        </w:tc>
        <w:tc>
          <w:tcPr>
            <w:tcW w:w="1298" w:type="dxa"/>
            <w:tcBorders>
              <w:top w:val="nil"/>
              <w:left w:val="nil"/>
              <w:bottom w:val="nil"/>
              <w:right w:val="nil"/>
            </w:tcBorders>
            <w:shd w:val="clear" w:color="auto" w:fill="auto"/>
            <w:noWrap/>
            <w:vAlign w:val="center"/>
            <w:hideMark/>
          </w:tcPr>
          <w:p w:rsidR="007D4D6C" w:rsidRPr="00255D92" w:rsidRDefault="007D4D6C" w:rsidP="00087CB4">
            <w:pPr>
              <w:spacing w:after="0" w:line="240" w:lineRule="auto"/>
              <w:jc w:val="right"/>
              <w:rPr>
                <w:rFonts w:ascii="Calibri" w:eastAsia="Times New Roman" w:hAnsi="Calibri" w:cs="Arial"/>
                <w:b/>
                <w:bCs/>
                <w:color w:val="000000"/>
                <w:sz w:val="24"/>
                <w:szCs w:val="24"/>
              </w:rPr>
            </w:pPr>
            <w:r w:rsidRPr="00255D92">
              <w:rPr>
                <w:rFonts w:ascii="Calibri" w:eastAsia="Times New Roman" w:hAnsi="Calibri" w:cs="Arial"/>
                <w:b/>
                <w:bCs/>
                <w:color w:val="000000"/>
                <w:sz w:val="24"/>
                <w:szCs w:val="24"/>
              </w:rPr>
              <w:t xml:space="preserve">23,150,192.47 </w:t>
            </w:r>
          </w:p>
        </w:tc>
        <w:tc>
          <w:tcPr>
            <w:tcW w:w="2220" w:type="dxa"/>
            <w:tcBorders>
              <w:top w:val="nil"/>
              <w:left w:val="nil"/>
              <w:bottom w:val="nil"/>
              <w:right w:val="single" w:sz="8" w:space="0" w:color="auto"/>
            </w:tcBorders>
            <w:shd w:val="clear" w:color="auto" w:fill="auto"/>
            <w:noWrap/>
            <w:vAlign w:val="center"/>
            <w:hideMark/>
          </w:tcPr>
          <w:p w:rsidR="000617C3" w:rsidRPr="00255D92" w:rsidRDefault="000617C3" w:rsidP="000617C3">
            <w:pPr>
              <w:spacing w:after="0" w:line="240" w:lineRule="auto"/>
              <w:jc w:val="right"/>
              <w:rPr>
                <w:rFonts w:ascii="Calibri" w:eastAsia="Times New Roman" w:hAnsi="Calibri" w:cs="Arial"/>
                <w:b/>
                <w:bCs/>
                <w:color w:val="000000"/>
                <w:sz w:val="24"/>
                <w:szCs w:val="24"/>
              </w:rPr>
            </w:pPr>
            <w:r>
              <w:rPr>
                <w:rFonts w:ascii="Calibri" w:eastAsia="Times New Roman" w:hAnsi="Calibri" w:cs="Arial"/>
                <w:b/>
                <w:bCs/>
                <w:color w:val="000000"/>
                <w:sz w:val="24"/>
                <w:szCs w:val="24"/>
              </w:rPr>
              <w:t>7,742,899.57</w:t>
            </w:r>
          </w:p>
        </w:tc>
      </w:tr>
      <w:tr w:rsidR="007D4D6C" w:rsidRPr="00255D92" w:rsidTr="00250802">
        <w:trPr>
          <w:trHeight w:val="315"/>
        </w:trPr>
        <w:tc>
          <w:tcPr>
            <w:tcW w:w="968" w:type="dxa"/>
            <w:tcBorders>
              <w:top w:val="nil"/>
              <w:left w:val="single" w:sz="8" w:space="0" w:color="auto"/>
              <w:bottom w:val="nil"/>
              <w:right w:val="nil"/>
            </w:tcBorders>
            <w:shd w:val="clear" w:color="auto" w:fill="auto"/>
            <w:noWrap/>
            <w:vAlign w:val="center"/>
            <w:hideMark/>
          </w:tcPr>
          <w:p w:rsidR="007D4D6C" w:rsidRPr="00255D92" w:rsidRDefault="007D4D6C" w:rsidP="00255D92">
            <w:pPr>
              <w:spacing w:after="0" w:line="240" w:lineRule="auto"/>
              <w:rPr>
                <w:rFonts w:ascii="Calibri" w:eastAsia="Times New Roman" w:hAnsi="Calibri" w:cs="Arial"/>
                <w:color w:val="000000"/>
                <w:sz w:val="24"/>
                <w:szCs w:val="24"/>
              </w:rPr>
            </w:pPr>
            <w:r w:rsidRPr="00255D92">
              <w:rPr>
                <w:rFonts w:ascii="Calibri" w:eastAsia="Times New Roman" w:hAnsi="Calibri" w:cs="Arial"/>
                <w:color w:val="000000"/>
                <w:sz w:val="24"/>
                <w:szCs w:val="24"/>
              </w:rPr>
              <w:t> </w:t>
            </w:r>
          </w:p>
        </w:tc>
        <w:tc>
          <w:tcPr>
            <w:tcW w:w="3096" w:type="dxa"/>
            <w:gridSpan w:val="2"/>
            <w:tcBorders>
              <w:top w:val="nil"/>
              <w:left w:val="nil"/>
              <w:bottom w:val="nil"/>
              <w:right w:val="nil"/>
            </w:tcBorders>
            <w:shd w:val="clear" w:color="auto" w:fill="auto"/>
            <w:noWrap/>
            <w:vAlign w:val="center"/>
            <w:hideMark/>
          </w:tcPr>
          <w:p w:rsidR="007D4D6C" w:rsidRPr="00255D92" w:rsidRDefault="007D4D6C" w:rsidP="00255D92">
            <w:pPr>
              <w:spacing w:after="0" w:line="240" w:lineRule="auto"/>
              <w:rPr>
                <w:rFonts w:ascii="Calibri" w:eastAsia="Times New Roman" w:hAnsi="Calibri" w:cs="Arial"/>
                <w:i/>
                <w:iCs/>
                <w:color w:val="000000"/>
                <w:sz w:val="24"/>
                <w:szCs w:val="24"/>
              </w:rPr>
            </w:pPr>
            <w:r w:rsidRPr="00255D92">
              <w:rPr>
                <w:rFonts w:ascii="Calibri" w:eastAsia="Times New Roman" w:hAnsi="Calibri" w:cs="Arial"/>
                <w:i/>
                <w:iCs/>
                <w:color w:val="000000"/>
                <w:sz w:val="24"/>
                <w:szCs w:val="24"/>
              </w:rPr>
              <w:t>Plus</w:t>
            </w:r>
          </w:p>
        </w:tc>
        <w:tc>
          <w:tcPr>
            <w:tcW w:w="1298" w:type="dxa"/>
            <w:tcBorders>
              <w:top w:val="nil"/>
              <w:left w:val="nil"/>
              <w:bottom w:val="nil"/>
              <w:right w:val="nil"/>
            </w:tcBorders>
            <w:shd w:val="clear" w:color="auto" w:fill="auto"/>
            <w:noWrap/>
            <w:vAlign w:val="bottom"/>
            <w:hideMark/>
          </w:tcPr>
          <w:p w:rsidR="007D4D6C" w:rsidRPr="00255D92" w:rsidRDefault="007D4D6C" w:rsidP="00255D92">
            <w:pPr>
              <w:spacing w:after="0" w:line="240" w:lineRule="auto"/>
              <w:rPr>
                <w:rFonts w:ascii="Calibri" w:eastAsia="Times New Roman" w:hAnsi="Calibri" w:cs="Arial"/>
                <w:color w:val="000000"/>
              </w:rPr>
            </w:pPr>
          </w:p>
        </w:tc>
        <w:tc>
          <w:tcPr>
            <w:tcW w:w="2220" w:type="dxa"/>
            <w:tcBorders>
              <w:top w:val="nil"/>
              <w:left w:val="nil"/>
              <w:bottom w:val="nil"/>
              <w:right w:val="single" w:sz="8" w:space="0" w:color="auto"/>
            </w:tcBorders>
            <w:shd w:val="clear" w:color="auto" w:fill="auto"/>
            <w:noWrap/>
            <w:vAlign w:val="bottom"/>
            <w:hideMark/>
          </w:tcPr>
          <w:p w:rsidR="007D4D6C" w:rsidRPr="00255D92" w:rsidRDefault="007D4D6C" w:rsidP="00255D92">
            <w:pPr>
              <w:spacing w:after="0" w:line="240" w:lineRule="auto"/>
              <w:rPr>
                <w:rFonts w:ascii="Calibri" w:eastAsia="Times New Roman" w:hAnsi="Calibri" w:cs="Arial"/>
                <w:color w:val="000000"/>
              </w:rPr>
            </w:pPr>
            <w:r w:rsidRPr="00255D92">
              <w:rPr>
                <w:rFonts w:ascii="Calibri" w:eastAsia="Times New Roman" w:hAnsi="Calibri" w:cs="Arial"/>
                <w:color w:val="000000"/>
              </w:rPr>
              <w:t> </w:t>
            </w:r>
          </w:p>
        </w:tc>
      </w:tr>
      <w:tr w:rsidR="007D4D6C" w:rsidRPr="00255D92" w:rsidTr="00250802">
        <w:trPr>
          <w:trHeight w:val="315"/>
        </w:trPr>
        <w:tc>
          <w:tcPr>
            <w:tcW w:w="968" w:type="dxa"/>
            <w:tcBorders>
              <w:top w:val="nil"/>
              <w:left w:val="single" w:sz="8" w:space="0" w:color="auto"/>
              <w:bottom w:val="nil"/>
              <w:right w:val="nil"/>
            </w:tcBorders>
            <w:shd w:val="clear" w:color="auto" w:fill="auto"/>
            <w:noWrap/>
            <w:vAlign w:val="center"/>
            <w:hideMark/>
          </w:tcPr>
          <w:p w:rsidR="007D4D6C" w:rsidRPr="00255D92" w:rsidRDefault="007D4D6C" w:rsidP="00255D92">
            <w:pPr>
              <w:spacing w:after="0" w:line="240" w:lineRule="auto"/>
              <w:rPr>
                <w:rFonts w:ascii="Calibri" w:eastAsia="Times New Roman" w:hAnsi="Calibri" w:cs="Arial"/>
                <w:color w:val="000000"/>
                <w:sz w:val="24"/>
                <w:szCs w:val="24"/>
              </w:rPr>
            </w:pPr>
            <w:r w:rsidRPr="00255D92">
              <w:rPr>
                <w:rFonts w:ascii="Calibri" w:eastAsia="Times New Roman" w:hAnsi="Calibri" w:cs="Arial"/>
                <w:color w:val="000000"/>
                <w:sz w:val="24"/>
                <w:szCs w:val="24"/>
              </w:rPr>
              <w:t> </w:t>
            </w:r>
          </w:p>
        </w:tc>
        <w:tc>
          <w:tcPr>
            <w:tcW w:w="794" w:type="dxa"/>
            <w:tcBorders>
              <w:top w:val="nil"/>
              <w:left w:val="nil"/>
              <w:bottom w:val="nil"/>
              <w:right w:val="nil"/>
            </w:tcBorders>
            <w:shd w:val="clear" w:color="auto" w:fill="auto"/>
            <w:noWrap/>
            <w:vAlign w:val="bottom"/>
            <w:hideMark/>
          </w:tcPr>
          <w:p w:rsidR="007D4D6C" w:rsidRPr="00255D92" w:rsidRDefault="007D4D6C" w:rsidP="00255D92">
            <w:pPr>
              <w:spacing w:after="0" w:line="240" w:lineRule="auto"/>
              <w:rPr>
                <w:rFonts w:ascii="Calibri" w:eastAsia="Times New Roman" w:hAnsi="Calibri" w:cs="Arial"/>
                <w:color w:val="000000"/>
              </w:rPr>
            </w:pPr>
          </w:p>
        </w:tc>
        <w:tc>
          <w:tcPr>
            <w:tcW w:w="2302" w:type="dxa"/>
            <w:tcBorders>
              <w:top w:val="nil"/>
              <w:left w:val="nil"/>
              <w:bottom w:val="nil"/>
              <w:right w:val="nil"/>
            </w:tcBorders>
            <w:shd w:val="clear" w:color="auto" w:fill="auto"/>
            <w:noWrap/>
            <w:vAlign w:val="center"/>
            <w:hideMark/>
          </w:tcPr>
          <w:p w:rsidR="007D4D6C" w:rsidRPr="00255D92" w:rsidRDefault="007D4D6C" w:rsidP="00255D92">
            <w:pPr>
              <w:spacing w:after="0" w:line="240" w:lineRule="auto"/>
              <w:rPr>
                <w:rFonts w:ascii="Calibri" w:eastAsia="Times New Roman" w:hAnsi="Calibri" w:cs="Arial"/>
                <w:color w:val="000000"/>
                <w:sz w:val="24"/>
                <w:szCs w:val="24"/>
              </w:rPr>
            </w:pPr>
            <w:r w:rsidRPr="00255D92">
              <w:rPr>
                <w:rFonts w:ascii="Calibri" w:eastAsia="Times New Roman" w:hAnsi="Calibri" w:cs="Arial"/>
                <w:color w:val="000000"/>
                <w:sz w:val="24"/>
                <w:szCs w:val="24"/>
              </w:rPr>
              <w:t>Death Benefits</w:t>
            </w:r>
          </w:p>
        </w:tc>
        <w:tc>
          <w:tcPr>
            <w:tcW w:w="1298" w:type="dxa"/>
            <w:tcBorders>
              <w:top w:val="nil"/>
              <w:left w:val="nil"/>
              <w:bottom w:val="nil"/>
              <w:right w:val="nil"/>
            </w:tcBorders>
            <w:shd w:val="clear" w:color="auto" w:fill="auto"/>
            <w:noWrap/>
            <w:vAlign w:val="center"/>
            <w:hideMark/>
          </w:tcPr>
          <w:p w:rsidR="007D4D6C" w:rsidRPr="00255D92" w:rsidRDefault="00696AE4" w:rsidP="00255D92">
            <w:pPr>
              <w:spacing w:after="0" w:line="240" w:lineRule="auto"/>
              <w:jc w:val="right"/>
              <w:rPr>
                <w:rFonts w:ascii="Calibri" w:eastAsia="Times New Roman" w:hAnsi="Calibri" w:cs="Arial"/>
                <w:color w:val="000000"/>
                <w:sz w:val="24"/>
                <w:szCs w:val="24"/>
              </w:rPr>
            </w:pPr>
            <w:r>
              <w:rPr>
                <w:rFonts w:ascii="Calibri" w:eastAsia="Times New Roman" w:hAnsi="Calibri" w:cs="Arial"/>
                <w:color w:val="000000"/>
                <w:sz w:val="24"/>
                <w:szCs w:val="24"/>
              </w:rPr>
              <w:t>32,661,496.52</w:t>
            </w:r>
          </w:p>
        </w:tc>
        <w:tc>
          <w:tcPr>
            <w:tcW w:w="2220" w:type="dxa"/>
            <w:tcBorders>
              <w:top w:val="nil"/>
              <w:left w:val="nil"/>
              <w:bottom w:val="nil"/>
              <w:right w:val="single" w:sz="8" w:space="0" w:color="auto"/>
            </w:tcBorders>
            <w:shd w:val="clear" w:color="auto" w:fill="auto"/>
            <w:noWrap/>
            <w:vAlign w:val="center"/>
          </w:tcPr>
          <w:p w:rsidR="007D4D6C" w:rsidRPr="00255D92" w:rsidRDefault="000834E4" w:rsidP="00255D92">
            <w:pPr>
              <w:spacing w:after="0" w:line="240" w:lineRule="auto"/>
              <w:jc w:val="right"/>
              <w:rPr>
                <w:rFonts w:ascii="Calibri" w:eastAsia="Times New Roman" w:hAnsi="Calibri" w:cs="Arial"/>
                <w:color w:val="000000"/>
                <w:sz w:val="24"/>
                <w:szCs w:val="24"/>
              </w:rPr>
            </w:pPr>
            <w:r>
              <w:rPr>
                <w:rFonts w:ascii="Calibri" w:eastAsia="Times New Roman" w:hAnsi="Calibri" w:cs="Arial"/>
                <w:color w:val="000000"/>
                <w:sz w:val="24"/>
                <w:szCs w:val="24"/>
              </w:rPr>
              <w:t>5,000,000.00</w:t>
            </w:r>
          </w:p>
        </w:tc>
      </w:tr>
      <w:tr w:rsidR="007D4D6C" w:rsidRPr="00255D92" w:rsidTr="00250802">
        <w:trPr>
          <w:trHeight w:val="315"/>
        </w:trPr>
        <w:tc>
          <w:tcPr>
            <w:tcW w:w="968" w:type="dxa"/>
            <w:tcBorders>
              <w:top w:val="nil"/>
              <w:left w:val="single" w:sz="8" w:space="0" w:color="auto"/>
              <w:bottom w:val="nil"/>
              <w:right w:val="nil"/>
            </w:tcBorders>
            <w:shd w:val="clear" w:color="auto" w:fill="auto"/>
            <w:noWrap/>
            <w:vAlign w:val="center"/>
            <w:hideMark/>
          </w:tcPr>
          <w:p w:rsidR="007D4D6C" w:rsidRPr="00255D92" w:rsidRDefault="007D4D6C" w:rsidP="00255D92">
            <w:pPr>
              <w:spacing w:after="0" w:line="240" w:lineRule="auto"/>
              <w:rPr>
                <w:rFonts w:ascii="Calibri" w:eastAsia="Times New Roman" w:hAnsi="Calibri" w:cs="Arial"/>
                <w:color w:val="000000"/>
                <w:sz w:val="24"/>
                <w:szCs w:val="24"/>
              </w:rPr>
            </w:pPr>
            <w:r w:rsidRPr="00255D92">
              <w:rPr>
                <w:rFonts w:ascii="Calibri" w:eastAsia="Times New Roman" w:hAnsi="Calibri" w:cs="Arial"/>
                <w:color w:val="000000"/>
                <w:sz w:val="24"/>
                <w:szCs w:val="24"/>
              </w:rPr>
              <w:t> </w:t>
            </w:r>
          </w:p>
        </w:tc>
        <w:tc>
          <w:tcPr>
            <w:tcW w:w="794" w:type="dxa"/>
            <w:tcBorders>
              <w:top w:val="nil"/>
              <w:left w:val="nil"/>
              <w:bottom w:val="nil"/>
              <w:right w:val="nil"/>
            </w:tcBorders>
            <w:shd w:val="clear" w:color="auto" w:fill="auto"/>
            <w:noWrap/>
            <w:vAlign w:val="bottom"/>
            <w:hideMark/>
          </w:tcPr>
          <w:p w:rsidR="007D4D6C" w:rsidRPr="00255D92" w:rsidRDefault="007D4D6C" w:rsidP="00255D92">
            <w:pPr>
              <w:spacing w:after="0" w:line="240" w:lineRule="auto"/>
              <w:rPr>
                <w:rFonts w:ascii="Calibri" w:eastAsia="Times New Roman" w:hAnsi="Calibri" w:cs="Arial"/>
                <w:color w:val="000000"/>
              </w:rPr>
            </w:pPr>
          </w:p>
        </w:tc>
        <w:tc>
          <w:tcPr>
            <w:tcW w:w="2302" w:type="dxa"/>
            <w:tcBorders>
              <w:top w:val="nil"/>
              <w:left w:val="nil"/>
              <w:bottom w:val="nil"/>
              <w:right w:val="nil"/>
            </w:tcBorders>
            <w:shd w:val="clear" w:color="auto" w:fill="auto"/>
            <w:noWrap/>
            <w:vAlign w:val="center"/>
            <w:hideMark/>
          </w:tcPr>
          <w:p w:rsidR="007D4D6C" w:rsidRPr="00255D92" w:rsidRDefault="007D4D6C" w:rsidP="00255D92">
            <w:pPr>
              <w:spacing w:after="0" w:line="240" w:lineRule="auto"/>
              <w:rPr>
                <w:rFonts w:ascii="Calibri" w:eastAsia="Times New Roman" w:hAnsi="Calibri" w:cs="Arial"/>
                <w:color w:val="000000"/>
                <w:sz w:val="24"/>
                <w:szCs w:val="24"/>
              </w:rPr>
            </w:pPr>
            <w:r w:rsidRPr="00255D92">
              <w:rPr>
                <w:rFonts w:ascii="Calibri" w:eastAsia="Times New Roman" w:hAnsi="Calibri" w:cs="Arial"/>
                <w:color w:val="000000"/>
                <w:sz w:val="24"/>
                <w:szCs w:val="24"/>
              </w:rPr>
              <w:t>Asset Sale/</w:t>
            </w:r>
            <w:r>
              <w:rPr>
                <w:rFonts w:ascii="Calibri" w:eastAsia="Times New Roman" w:hAnsi="Calibri" w:cs="Arial"/>
                <w:color w:val="000000"/>
                <w:sz w:val="24"/>
                <w:szCs w:val="24"/>
              </w:rPr>
              <w:t xml:space="preserve"> </w:t>
            </w:r>
            <w:r w:rsidRPr="00255D92">
              <w:rPr>
                <w:rFonts w:ascii="Calibri" w:eastAsia="Times New Roman" w:hAnsi="Calibri" w:cs="Arial"/>
                <w:color w:val="000000"/>
                <w:sz w:val="24"/>
                <w:szCs w:val="24"/>
              </w:rPr>
              <w:t>Recovery</w:t>
            </w:r>
          </w:p>
        </w:tc>
        <w:tc>
          <w:tcPr>
            <w:tcW w:w="1298" w:type="dxa"/>
            <w:tcBorders>
              <w:top w:val="nil"/>
              <w:left w:val="nil"/>
              <w:bottom w:val="nil"/>
              <w:right w:val="nil"/>
            </w:tcBorders>
            <w:shd w:val="clear" w:color="auto" w:fill="auto"/>
            <w:noWrap/>
            <w:vAlign w:val="center"/>
            <w:hideMark/>
          </w:tcPr>
          <w:p w:rsidR="007D4D6C" w:rsidRPr="00255D92" w:rsidRDefault="007D4D6C" w:rsidP="00255D92">
            <w:pPr>
              <w:spacing w:after="0" w:line="240" w:lineRule="auto"/>
              <w:jc w:val="right"/>
              <w:rPr>
                <w:rFonts w:ascii="Calibri" w:eastAsia="Times New Roman" w:hAnsi="Calibri" w:cs="Arial"/>
                <w:color w:val="000000"/>
                <w:sz w:val="24"/>
                <w:szCs w:val="24"/>
              </w:rPr>
            </w:pPr>
            <w:r>
              <w:rPr>
                <w:rFonts w:ascii="Calibri" w:eastAsia="Times New Roman" w:hAnsi="Calibri" w:cs="Arial"/>
                <w:color w:val="000000"/>
                <w:sz w:val="24"/>
                <w:szCs w:val="24"/>
              </w:rPr>
              <w:t>3,223,973.08</w:t>
            </w:r>
          </w:p>
        </w:tc>
        <w:tc>
          <w:tcPr>
            <w:tcW w:w="2220" w:type="dxa"/>
            <w:tcBorders>
              <w:top w:val="nil"/>
              <w:left w:val="nil"/>
              <w:bottom w:val="nil"/>
              <w:right w:val="single" w:sz="8" w:space="0" w:color="auto"/>
            </w:tcBorders>
            <w:shd w:val="clear" w:color="auto" w:fill="auto"/>
            <w:noWrap/>
            <w:vAlign w:val="center"/>
          </w:tcPr>
          <w:p w:rsidR="007D4D6C" w:rsidRPr="00255D92" w:rsidRDefault="007D4D6C" w:rsidP="00255D92">
            <w:pPr>
              <w:spacing w:after="0" w:line="240" w:lineRule="auto"/>
              <w:jc w:val="right"/>
              <w:rPr>
                <w:rFonts w:ascii="Calibri" w:eastAsia="Times New Roman" w:hAnsi="Calibri" w:cs="Arial"/>
                <w:color w:val="000000"/>
                <w:sz w:val="24"/>
                <w:szCs w:val="24"/>
              </w:rPr>
            </w:pPr>
          </w:p>
        </w:tc>
      </w:tr>
      <w:tr w:rsidR="007D4D6C" w:rsidRPr="00255D92" w:rsidTr="00250802">
        <w:trPr>
          <w:trHeight w:val="315"/>
        </w:trPr>
        <w:tc>
          <w:tcPr>
            <w:tcW w:w="968" w:type="dxa"/>
            <w:tcBorders>
              <w:top w:val="nil"/>
              <w:left w:val="single" w:sz="8" w:space="0" w:color="auto"/>
              <w:bottom w:val="nil"/>
              <w:right w:val="nil"/>
            </w:tcBorders>
            <w:shd w:val="clear" w:color="auto" w:fill="auto"/>
            <w:noWrap/>
            <w:vAlign w:val="center"/>
            <w:hideMark/>
          </w:tcPr>
          <w:p w:rsidR="007D4D6C" w:rsidRPr="00255D92" w:rsidRDefault="007D4D6C" w:rsidP="00255D92">
            <w:pPr>
              <w:spacing w:after="0" w:line="240" w:lineRule="auto"/>
              <w:rPr>
                <w:rFonts w:ascii="Calibri" w:eastAsia="Times New Roman" w:hAnsi="Calibri" w:cs="Arial"/>
                <w:color w:val="000000"/>
                <w:sz w:val="24"/>
                <w:szCs w:val="24"/>
              </w:rPr>
            </w:pPr>
            <w:r w:rsidRPr="00255D92">
              <w:rPr>
                <w:rFonts w:ascii="Calibri" w:eastAsia="Times New Roman" w:hAnsi="Calibri" w:cs="Arial"/>
                <w:color w:val="000000"/>
                <w:sz w:val="24"/>
                <w:szCs w:val="24"/>
              </w:rPr>
              <w:t> </w:t>
            </w:r>
          </w:p>
        </w:tc>
        <w:tc>
          <w:tcPr>
            <w:tcW w:w="794" w:type="dxa"/>
            <w:tcBorders>
              <w:top w:val="nil"/>
              <w:left w:val="nil"/>
              <w:bottom w:val="nil"/>
              <w:right w:val="nil"/>
            </w:tcBorders>
            <w:shd w:val="clear" w:color="auto" w:fill="auto"/>
            <w:noWrap/>
            <w:vAlign w:val="bottom"/>
            <w:hideMark/>
          </w:tcPr>
          <w:p w:rsidR="007D4D6C" w:rsidRPr="00255D92" w:rsidRDefault="007D4D6C" w:rsidP="00255D92">
            <w:pPr>
              <w:spacing w:after="0" w:line="240" w:lineRule="auto"/>
              <w:rPr>
                <w:rFonts w:ascii="Calibri" w:eastAsia="Times New Roman" w:hAnsi="Calibri" w:cs="Arial"/>
                <w:color w:val="000000"/>
              </w:rPr>
            </w:pPr>
          </w:p>
        </w:tc>
        <w:tc>
          <w:tcPr>
            <w:tcW w:w="2302" w:type="dxa"/>
            <w:tcBorders>
              <w:top w:val="nil"/>
              <w:left w:val="nil"/>
              <w:bottom w:val="nil"/>
              <w:right w:val="nil"/>
            </w:tcBorders>
            <w:shd w:val="clear" w:color="auto" w:fill="auto"/>
            <w:noWrap/>
            <w:vAlign w:val="center"/>
            <w:hideMark/>
          </w:tcPr>
          <w:p w:rsidR="007D4D6C" w:rsidRPr="00255D92" w:rsidRDefault="007D4D6C" w:rsidP="00255D92">
            <w:pPr>
              <w:spacing w:after="0" w:line="240" w:lineRule="auto"/>
              <w:rPr>
                <w:rFonts w:ascii="Calibri" w:eastAsia="Times New Roman" w:hAnsi="Calibri" w:cs="Arial"/>
                <w:color w:val="000000"/>
                <w:sz w:val="24"/>
                <w:szCs w:val="24"/>
              </w:rPr>
            </w:pPr>
            <w:r w:rsidRPr="00255D92">
              <w:rPr>
                <w:rFonts w:ascii="Calibri" w:eastAsia="Times New Roman" w:hAnsi="Calibri" w:cs="Arial"/>
                <w:color w:val="000000"/>
                <w:sz w:val="24"/>
                <w:szCs w:val="24"/>
              </w:rPr>
              <w:t xml:space="preserve">Litigation </w:t>
            </w:r>
          </w:p>
        </w:tc>
        <w:tc>
          <w:tcPr>
            <w:tcW w:w="1298" w:type="dxa"/>
            <w:tcBorders>
              <w:top w:val="nil"/>
              <w:left w:val="nil"/>
              <w:bottom w:val="nil"/>
              <w:right w:val="nil"/>
            </w:tcBorders>
            <w:shd w:val="clear" w:color="auto" w:fill="auto"/>
            <w:noWrap/>
            <w:vAlign w:val="center"/>
            <w:hideMark/>
          </w:tcPr>
          <w:p w:rsidR="007D4D6C" w:rsidRPr="00255D92" w:rsidRDefault="007D4D6C" w:rsidP="00255D92">
            <w:pPr>
              <w:spacing w:after="0" w:line="240" w:lineRule="auto"/>
              <w:jc w:val="right"/>
              <w:rPr>
                <w:rFonts w:ascii="Calibri" w:eastAsia="Times New Roman" w:hAnsi="Calibri" w:cs="Arial"/>
                <w:color w:val="000000"/>
                <w:sz w:val="24"/>
                <w:szCs w:val="24"/>
              </w:rPr>
            </w:pPr>
            <w:r>
              <w:rPr>
                <w:rFonts w:ascii="Calibri" w:eastAsia="Times New Roman" w:hAnsi="Calibri" w:cs="Arial"/>
                <w:color w:val="000000"/>
                <w:sz w:val="24"/>
                <w:szCs w:val="24"/>
              </w:rPr>
              <w:t>9,850,983.82</w:t>
            </w:r>
          </w:p>
        </w:tc>
        <w:tc>
          <w:tcPr>
            <w:tcW w:w="2220" w:type="dxa"/>
            <w:tcBorders>
              <w:top w:val="nil"/>
              <w:left w:val="nil"/>
              <w:bottom w:val="nil"/>
              <w:right w:val="single" w:sz="8" w:space="0" w:color="auto"/>
            </w:tcBorders>
            <w:shd w:val="clear" w:color="auto" w:fill="auto"/>
            <w:noWrap/>
            <w:vAlign w:val="center"/>
          </w:tcPr>
          <w:p w:rsidR="007D4D6C" w:rsidRPr="00255D92" w:rsidRDefault="007D4D6C" w:rsidP="00087CB4">
            <w:pPr>
              <w:spacing w:after="0" w:line="240" w:lineRule="auto"/>
              <w:jc w:val="right"/>
              <w:rPr>
                <w:rFonts w:ascii="Calibri" w:eastAsia="Times New Roman" w:hAnsi="Calibri" w:cs="Arial"/>
                <w:color w:val="000000"/>
                <w:sz w:val="24"/>
                <w:szCs w:val="24"/>
              </w:rPr>
            </w:pPr>
          </w:p>
        </w:tc>
      </w:tr>
      <w:tr w:rsidR="007D4D6C" w:rsidRPr="00255D92" w:rsidTr="00250802">
        <w:trPr>
          <w:trHeight w:val="315"/>
        </w:trPr>
        <w:tc>
          <w:tcPr>
            <w:tcW w:w="968" w:type="dxa"/>
            <w:tcBorders>
              <w:top w:val="nil"/>
              <w:left w:val="single" w:sz="8" w:space="0" w:color="auto"/>
              <w:bottom w:val="nil"/>
              <w:right w:val="nil"/>
            </w:tcBorders>
            <w:shd w:val="clear" w:color="auto" w:fill="auto"/>
            <w:noWrap/>
            <w:vAlign w:val="center"/>
            <w:hideMark/>
          </w:tcPr>
          <w:p w:rsidR="007D4D6C" w:rsidRPr="00255D92" w:rsidRDefault="007D4D6C" w:rsidP="00255D92">
            <w:pPr>
              <w:spacing w:after="0" w:line="240" w:lineRule="auto"/>
              <w:rPr>
                <w:rFonts w:ascii="Calibri" w:eastAsia="Times New Roman" w:hAnsi="Calibri" w:cs="Arial"/>
                <w:color w:val="000000"/>
                <w:sz w:val="24"/>
                <w:szCs w:val="24"/>
              </w:rPr>
            </w:pPr>
            <w:r w:rsidRPr="00255D92">
              <w:rPr>
                <w:rFonts w:ascii="Calibri" w:eastAsia="Times New Roman" w:hAnsi="Calibri" w:cs="Arial"/>
                <w:color w:val="000000"/>
                <w:sz w:val="24"/>
                <w:szCs w:val="24"/>
              </w:rPr>
              <w:t> </w:t>
            </w:r>
          </w:p>
        </w:tc>
        <w:tc>
          <w:tcPr>
            <w:tcW w:w="794" w:type="dxa"/>
            <w:tcBorders>
              <w:top w:val="nil"/>
              <w:left w:val="nil"/>
              <w:bottom w:val="nil"/>
              <w:right w:val="nil"/>
            </w:tcBorders>
            <w:shd w:val="clear" w:color="auto" w:fill="auto"/>
            <w:noWrap/>
            <w:vAlign w:val="bottom"/>
            <w:hideMark/>
          </w:tcPr>
          <w:p w:rsidR="007D4D6C" w:rsidRPr="00255D92" w:rsidRDefault="007D4D6C" w:rsidP="00255D92">
            <w:pPr>
              <w:spacing w:after="0" w:line="240" w:lineRule="auto"/>
              <w:rPr>
                <w:rFonts w:ascii="Calibri" w:eastAsia="Times New Roman" w:hAnsi="Calibri" w:cs="Arial"/>
                <w:color w:val="000000"/>
              </w:rPr>
            </w:pPr>
          </w:p>
        </w:tc>
        <w:tc>
          <w:tcPr>
            <w:tcW w:w="2302" w:type="dxa"/>
            <w:tcBorders>
              <w:top w:val="nil"/>
              <w:left w:val="nil"/>
              <w:bottom w:val="nil"/>
              <w:right w:val="nil"/>
            </w:tcBorders>
            <w:shd w:val="clear" w:color="auto" w:fill="auto"/>
            <w:noWrap/>
            <w:vAlign w:val="center"/>
            <w:hideMark/>
          </w:tcPr>
          <w:p w:rsidR="007D4D6C" w:rsidRPr="00255D92" w:rsidRDefault="007D4D6C" w:rsidP="00255D92">
            <w:pPr>
              <w:spacing w:after="0" w:line="240" w:lineRule="auto"/>
              <w:rPr>
                <w:rFonts w:ascii="Calibri" w:eastAsia="Times New Roman" w:hAnsi="Calibri" w:cs="Arial"/>
                <w:color w:val="000000"/>
                <w:sz w:val="24"/>
                <w:szCs w:val="24"/>
              </w:rPr>
            </w:pPr>
            <w:r w:rsidRPr="00255D92">
              <w:rPr>
                <w:rFonts w:ascii="Calibri" w:eastAsia="Times New Roman" w:hAnsi="Calibri" w:cs="Arial"/>
                <w:color w:val="000000"/>
                <w:sz w:val="24"/>
                <w:szCs w:val="24"/>
              </w:rPr>
              <w:t>Interest Rec'd</w:t>
            </w:r>
          </w:p>
        </w:tc>
        <w:tc>
          <w:tcPr>
            <w:tcW w:w="1298" w:type="dxa"/>
            <w:tcBorders>
              <w:top w:val="nil"/>
              <w:left w:val="nil"/>
              <w:bottom w:val="nil"/>
              <w:right w:val="nil"/>
            </w:tcBorders>
            <w:shd w:val="clear" w:color="auto" w:fill="auto"/>
            <w:noWrap/>
            <w:vAlign w:val="center"/>
            <w:hideMark/>
          </w:tcPr>
          <w:p w:rsidR="007D4D6C" w:rsidRPr="0083429E" w:rsidRDefault="00696AE4" w:rsidP="00696AE4">
            <w:pPr>
              <w:spacing w:after="0" w:line="240" w:lineRule="auto"/>
              <w:jc w:val="right"/>
              <w:rPr>
                <w:rFonts w:ascii="Calibri" w:eastAsia="Times New Roman" w:hAnsi="Calibri" w:cs="Arial"/>
                <w:color w:val="000000"/>
                <w:sz w:val="24"/>
                <w:szCs w:val="24"/>
                <w:u w:val="single"/>
              </w:rPr>
            </w:pPr>
            <w:r>
              <w:rPr>
                <w:rFonts w:ascii="Calibri" w:eastAsia="Times New Roman" w:hAnsi="Calibri" w:cs="Arial"/>
                <w:color w:val="000000"/>
                <w:sz w:val="24"/>
                <w:szCs w:val="24"/>
                <w:u w:val="single"/>
              </w:rPr>
              <w:t>480,025.79</w:t>
            </w:r>
          </w:p>
        </w:tc>
        <w:tc>
          <w:tcPr>
            <w:tcW w:w="2220" w:type="dxa"/>
            <w:tcBorders>
              <w:top w:val="nil"/>
              <w:left w:val="nil"/>
              <w:bottom w:val="nil"/>
              <w:right w:val="single" w:sz="8" w:space="0" w:color="auto"/>
            </w:tcBorders>
            <w:shd w:val="clear" w:color="auto" w:fill="auto"/>
            <w:noWrap/>
            <w:vAlign w:val="center"/>
          </w:tcPr>
          <w:p w:rsidR="007D4D6C" w:rsidRPr="00087CB4" w:rsidRDefault="000617C3" w:rsidP="00087CB4">
            <w:pPr>
              <w:spacing w:after="0" w:line="240" w:lineRule="auto"/>
              <w:jc w:val="right"/>
              <w:rPr>
                <w:rFonts w:ascii="Calibri" w:eastAsia="Times New Roman" w:hAnsi="Calibri" w:cs="Arial"/>
                <w:color w:val="000000"/>
                <w:sz w:val="24"/>
                <w:szCs w:val="24"/>
                <w:u w:val="single"/>
              </w:rPr>
            </w:pPr>
            <w:r>
              <w:rPr>
                <w:rFonts w:ascii="Calibri" w:eastAsia="Times New Roman" w:hAnsi="Calibri" w:cs="Arial"/>
                <w:color w:val="000000"/>
                <w:sz w:val="24"/>
                <w:szCs w:val="24"/>
                <w:u w:val="single"/>
              </w:rPr>
              <w:t>27,389.82</w:t>
            </w:r>
            <w:r w:rsidR="007D4D6C" w:rsidRPr="00087CB4">
              <w:rPr>
                <w:rFonts w:ascii="Calibri" w:eastAsia="Times New Roman" w:hAnsi="Calibri" w:cs="Arial"/>
                <w:color w:val="000000"/>
                <w:sz w:val="24"/>
                <w:szCs w:val="24"/>
                <w:u w:val="single"/>
              </w:rPr>
              <w:t xml:space="preserve"> </w:t>
            </w:r>
          </w:p>
        </w:tc>
      </w:tr>
      <w:tr w:rsidR="007D4D6C" w:rsidRPr="00255D92" w:rsidTr="00250802">
        <w:trPr>
          <w:trHeight w:val="315"/>
        </w:trPr>
        <w:tc>
          <w:tcPr>
            <w:tcW w:w="968" w:type="dxa"/>
            <w:tcBorders>
              <w:top w:val="nil"/>
              <w:left w:val="single" w:sz="8" w:space="0" w:color="auto"/>
              <w:bottom w:val="nil"/>
              <w:right w:val="nil"/>
            </w:tcBorders>
            <w:shd w:val="clear" w:color="auto" w:fill="auto"/>
            <w:noWrap/>
            <w:vAlign w:val="center"/>
            <w:hideMark/>
          </w:tcPr>
          <w:p w:rsidR="007D4D6C" w:rsidRPr="00255D92" w:rsidRDefault="007D4D6C" w:rsidP="00255D92">
            <w:pPr>
              <w:spacing w:after="0" w:line="240" w:lineRule="auto"/>
              <w:rPr>
                <w:rFonts w:ascii="Calibri" w:eastAsia="Times New Roman" w:hAnsi="Calibri" w:cs="Arial"/>
                <w:color w:val="000000"/>
                <w:sz w:val="24"/>
                <w:szCs w:val="24"/>
              </w:rPr>
            </w:pPr>
            <w:r w:rsidRPr="00255D92">
              <w:rPr>
                <w:rFonts w:ascii="Calibri" w:eastAsia="Times New Roman" w:hAnsi="Calibri" w:cs="Arial"/>
                <w:color w:val="000000"/>
                <w:sz w:val="24"/>
                <w:szCs w:val="24"/>
              </w:rPr>
              <w:t> </w:t>
            </w:r>
          </w:p>
        </w:tc>
        <w:tc>
          <w:tcPr>
            <w:tcW w:w="3096" w:type="dxa"/>
            <w:gridSpan w:val="2"/>
            <w:tcBorders>
              <w:top w:val="nil"/>
              <w:left w:val="nil"/>
              <w:bottom w:val="nil"/>
              <w:right w:val="nil"/>
            </w:tcBorders>
            <w:shd w:val="clear" w:color="auto" w:fill="auto"/>
            <w:noWrap/>
            <w:vAlign w:val="center"/>
            <w:hideMark/>
          </w:tcPr>
          <w:p w:rsidR="007D4D6C" w:rsidRPr="00255D92" w:rsidRDefault="007D4D6C" w:rsidP="00255D92">
            <w:pPr>
              <w:spacing w:after="0" w:line="240" w:lineRule="auto"/>
              <w:rPr>
                <w:rFonts w:ascii="Calibri" w:eastAsia="Times New Roman" w:hAnsi="Calibri" w:cs="Arial"/>
                <w:i/>
                <w:iCs/>
                <w:color w:val="000000"/>
                <w:sz w:val="24"/>
                <w:szCs w:val="24"/>
              </w:rPr>
            </w:pPr>
            <w:r w:rsidRPr="00255D92">
              <w:rPr>
                <w:rFonts w:ascii="Calibri" w:eastAsia="Times New Roman" w:hAnsi="Calibri" w:cs="Arial"/>
                <w:i/>
                <w:iCs/>
                <w:color w:val="000000"/>
                <w:sz w:val="24"/>
                <w:szCs w:val="24"/>
              </w:rPr>
              <w:t>Sub total</w:t>
            </w:r>
          </w:p>
        </w:tc>
        <w:tc>
          <w:tcPr>
            <w:tcW w:w="1298" w:type="dxa"/>
            <w:tcBorders>
              <w:top w:val="nil"/>
              <w:left w:val="nil"/>
              <w:bottom w:val="nil"/>
              <w:right w:val="nil"/>
            </w:tcBorders>
            <w:shd w:val="clear" w:color="auto" w:fill="auto"/>
            <w:noWrap/>
            <w:vAlign w:val="center"/>
            <w:hideMark/>
          </w:tcPr>
          <w:p w:rsidR="007D4D6C" w:rsidRPr="00255D92" w:rsidRDefault="00696AE4" w:rsidP="00087CB4">
            <w:pPr>
              <w:spacing w:after="0" w:line="240" w:lineRule="auto"/>
              <w:jc w:val="right"/>
              <w:rPr>
                <w:rFonts w:ascii="Calibri" w:eastAsia="Times New Roman" w:hAnsi="Calibri" w:cs="Arial"/>
                <w:i/>
                <w:iCs/>
                <w:color w:val="000000"/>
                <w:sz w:val="24"/>
                <w:szCs w:val="24"/>
              </w:rPr>
            </w:pPr>
            <w:r>
              <w:rPr>
                <w:rFonts w:ascii="Calibri" w:eastAsia="Times New Roman" w:hAnsi="Calibri" w:cs="Arial"/>
                <w:i/>
                <w:iCs/>
                <w:color w:val="000000"/>
                <w:sz w:val="24"/>
                <w:szCs w:val="24"/>
              </w:rPr>
              <w:t>46,216,479.21</w:t>
            </w:r>
            <w:r w:rsidR="007D4D6C" w:rsidRPr="00ED3FE7">
              <w:rPr>
                <w:rFonts w:ascii="Calibri" w:eastAsia="Times New Roman" w:hAnsi="Calibri" w:cs="Arial"/>
                <w:i/>
                <w:iCs/>
                <w:color w:val="000000"/>
                <w:sz w:val="24"/>
                <w:szCs w:val="24"/>
              </w:rPr>
              <w:t xml:space="preserve"> </w:t>
            </w:r>
            <w:r w:rsidR="007D4D6C" w:rsidRPr="00255D92">
              <w:rPr>
                <w:rFonts w:ascii="Calibri" w:eastAsia="Times New Roman" w:hAnsi="Calibri" w:cs="Arial"/>
                <w:i/>
                <w:iCs/>
                <w:color w:val="000000"/>
                <w:sz w:val="24"/>
                <w:szCs w:val="24"/>
              </w:rPr>
              <w:t xml:space="preserve"> </w:t>
            </w:r>
          </w:p>
        </w:tc>
        <w:tc>
          <w:tcPr>
            <w:tcW w:w="2220" w:type="dxa"/>
            <w:tcBorders>
              <w:top w:val="nil"/>
              <w:left w:val="nil"/>
              <w:bottom w:val="nil"/>
              <w:right w:val="single" w:sz="8" w:space="0" w:color="auto"/>
            </w:tcBorders>
            <w:shd w:val="clear" w:color="auto" w:fill="auto"/>
            <w:noWrap/>
            <w:vAlign w:val="center"/>
            <w:hideMark/>
          </w:tcPr>
          <w:p w:rsidR="007D4D6C" w:rsidRPr="00255D92" w:rsidRDefault="000617C3" w:rsidP="00087CB4">
            <w:pPr>
              <w:spacing w:after="0" w:line="240" w:lineRule="auto"/>
              <w:jc w:val="right"/>
              <w:rPr>
                <w:rFonts w:ascii="Calibri" w:eastAsia="Times New Roman" w:hAnsi="Calibri" w:cs="Arial"/>
                <w:i/>
                <w:iCs/>
                <w:color w:val="000000"/>
                <w:sz w:val="24"/>
                <w:szCs w:val="24"/>
              </w:rPr>
            </w:pPr>
            <w:r>
              <w:rPr>
                <w:rFonts w:ascii="Calibri" w:eastAsia="Times New Roman" w:hAnsi="Calibri" w:cs="Arial"/>
                <w:i/>
                <w:iCs/>
                <w:color w:val="000000"/>
                <w:sz w:val="24"/>
                <w:szCs w:val="24"/>
              </w:rPr>
              <w:t>5,072,889.82</w:t>
            </w:r>
            <w:r w:rsidR="007D4D6C" w:rsidRPr="009272E2">
              <w:rPr>
                <w:rFonts w:ascii="Calibri" w:eastAsia="Times New Roman" w:hAnsi="Calibri" w:cs="Arial"/>
                <w:i/>
                <w:iCs/>
                <w:color w:val="000000"/>
                <w:sz w:val="24"/>
                <w:szCs w:val="24"/>
              </w:rPr>
              <w:t xml:space="preserve"> </w:t>
            </w:r>
          </w:p>
        </w:tc>
      </w:tr>
      <w:tr w:rsidR="007D4D6C" w:rsidRPr="00255D92" w:rsidTr="00250802">
        <w:trPr>
          <w:trHeight w:val="315"/>
        </w:trPr>
        <w:tc>
          <w:tcPr>
            <w:tcW w:w="968" w:type="dxa"/>
            <w:tcBorders>
              <w:top w:val="nil"/>
              <w:left w:val="single" w:sz="8" w:space="0" w:color="auto"/>
              <w:bottom w:val="nil"/>
              <w:right w:val="nil"/>
            </w:tcBorders>
            <w:shd w:val="clear" w:color="auto" w:fill="auto"/>
            <w:noWrap/>
            <w:vAlign w:val="center"/>
            <w:hideMark/>
          </w:tcPr>
          <w:p w:rsidR="007D4D6C" w:rsidRPr="00255D92" w:rsidRDefault="007D4D6C" w:rsidP="00255D92">
            <w:pPr>
              <w:spacing w:after="0" w:line="240" w:lineRule="auto"/>
              <w:rPr>
                <w:rFonts w:ascii="Calibri" w:eastAsia="Times New Roman" w:hAnsi="Calibri" w:cs="Arial"/>
                <w:color w:val="000000"/>
                <w:sz w:val="24"/>
                <w:szCs w:val="24"/>
              </w:rPr>
            </w:pPr>
            <w:r w:rsidRPr="00255D92">
              <w:rPr>
                <w:rFonts w:ascii="Calibri" w:eastAsia="Times New Roman" w:hAnsi="Calibri" w:cs="Arial"/>
                <w:color w:val="000000"/>
                <w:sz w:val="24"/>
                <w:szCs w:val="24"/>
              </w:rPr>
              <w:t> </w:t>
            </w:r>
          </w:p>
        </w:tc>
        <w:tc>
          <w:tcPr>
            <w:tcW w:w="794" w:type="dxa"/>
            <w:tcBorders>
              <w:top w:val="nil"/>
              <w:left w:val="nil"/>
              <w:bottom w:val="nil"/>
              <w:right w:val="nil"/>
            </w:tcBorders>
            <w:shd w:val="clear" w:color="auto" w:fill="auto"/>
            <w:noWrap/>
            <w:vAlign w:val="bottom"/>
            <w:hideMark/>
          </w:tcPr>
          <w:p w:rsidR="007D4D6C" w:rsidRPr="00255D92" w:rsidRDefault="007D4D6C" w:rsidP="00255D92">
            <w:pPr>
              <w:spacing w:after="0" w:line="240" w:lineRule="auto"/>
              <w:rPr>
                <w:rFonts w:ascii="Calibri" w:eastAsia="Times New Roman" w:hAnsi="Calibri" w:cs="Arial"/>
                <w:color w:val="000000"/>
              </w:rPr>
            </w:pPr>
          </w:p>
        </w:tc>
        <w:tc>
          <w:tcPr>
            <w:tcW w:w="2302" w:type="dxa"/>
            <w:tcBorders>
              <w:top w:val="nil"/>
              <w:left w:val="nil"/>
              <w:bottom w:val="nil"/>
              <w:right w:val="nil"/>
            </w:tcBorders>
            <w:shd w:val="clear" w:color="auto" w:fill="auto"/>
            <w:noWrap/>
            <w:vAlign w:val="bottom"/>
            <w:hideMark/>
          </w:tcPr>
          <w:p w:rsidR="007D4D6C" w:rsidRPr="00255D92" w:rsidRDefault="007D4D6C" w:rsidP="00255D92">
            <w:pPr>
              <w:spacing w:after="0" w:line="240" w:lineRule="auto"/>
              <w:rPr>
                <w:rFonts w:ascii="Calibri" w:eastAsia="Times New Roman" w:hAnsi="Calibri" w:cs="Arial"/>
                <w:color w:val="000000"/>
              </w:rPr>
            </w:pPr>
          </w:p>
        </w:tc>
        <w:tc>
          <w:tcPr>
            <w:tcW w:w="1298" w:type="dxa"/>
            <w:tcBorders>
              <w:top w:val="nil"/>
              <w:left w:val="nil"/>
              <w:bottom w:val="nil"/>
              <w:right w:val="nil"/>
            </w:tcBorders>
            <w:shd w:val="clear" w:color="auto" w:fill="auto"/>
            <w:noWrap/>
            <w:vAlign w:val="bottom"/>
            <w:hideMark/>
          </w:tcPr>
          <w:p w:rsidR="007D4D6C" w:rsidRPr="00255D92" w:rsidRDefault="007D4D6C" w:rsidP="00255D92">
            <w:pPr>
              <w:spacing w:after="0" w:line="240" w:lineRule="auto"/>
              <w:rPr>
                <w:rFonts w:ascii="Calibri" w:eastAsia="Times New Roman" w:hAnsi="Calibri" w:cs="Arial"/>
                <w:color w:val="000000"/>
              </w:rPr>
            </w:pPr>
          </w:p>
        </w:tc>
        <w:tc>
          <w:tcPr>
            <w:tcW w:w="2220" w:type="dxa"/>
            <w:tcBorders>
              <w:top w:val="nil"/>
              <w:left w:val="nil"/>
              <w:bottom w:val="nil"/>
              <w:right w:val="single" w:sz="8" w:space="0" w:color="auto"/>
            </w:tcBorders>
            <w:shd w:val="clear" w:color="auto" w:fill="auto"/>
            <w:noWrap/>
            <w:vAlign w:val="bottom"/>
            <w:hideMark/>
          </w:tcPr>
          <w:p w:rsidR="007D4D6C" w:rsidRPr="00255D92" w:rsidRDefault="007D4D6C" w:rsidP="00255D92">
            <w:pPr>
              <w:spacing w:after="0" w:line="240" w:lineRule="auto"/>
              <w:rPr>
                <w:rFonts w:ascii="Calibri" w:eastAsia="Times New Roman" w:hAnsi="Calibri" w:cs="Arial"/>
                <w:color w:val="000000"/>
              </w:rPr>
            </w:pPr>
            <w:r w:rsidRPr="00255D92">
              <w:rPr>
                <w:rFonts w:ascii="Calibri" w:eastAsia="Times New Roman" w:hAnsi="Calibri" w:cs="Arial"/>
                <w:color w:val="000000"/>
              </w:rPr>
              <w:t> </w:t>
            </w:r>
          </w:p>
        </w:tc>
      </w:tr>
      <w:tr w:rsidR="007D4D6C" w:rsidRPr="00255D92" w:rsidTr="00250802">
        <w:trPr>
          <w:trHeight w:val="315"/>
        </w:trPr>
        <w:tc>
          <w:tcPr>
            <w:tcW w:w="968" w:type="dxa"/>
            <w:tcBorders>
              <w:top w:val="nil"/>
              <w:left w:val="single" w:sz="8" w:space="0" w:color="auto"/>
              <w:bottom w:val="nil"/>
              <w:right w:val="nil"/>
            </w:tcBorders>
            <w:shd w:val="clear" w:color="auto" w:fill="auto"/>
            <w:noWrap/>
            <w:vAlign w:val="center"/>
            <w:hideMark/>
          </w:tcPr>
          <w:p w:rsidR="007D4D6C" w:rsidRPr="00255D92" w:rsidRDefault="007D4D6C" w:rsidP="00255D92">
            <w:pPr>
              <w:spacing w:after="0" w:line="240" w:lineRule="auto"/>
              <w:rPr>
                <w:rFonts w:ascii="Calibri" w:eastAsia="Times New Roman" w:hAnsi="Calibri" w:cs="Arial"/>
                <w:color w:val="000000"/>
                <w:sz w:val="24"/>
                <w:szCs w:val="24"/>
              </w:rPr>
            </w:pPr>
            <w:r w:rsidRPr="00255D92">
              <w:rPr>
                <w:rFonts w:ascii="Calibri" w:eastAsia="Times New Roman" w:hAnsi="Calibri" w:cs="Arial"/>
                <w:color w:val="000000"/>
                <w:sz w:val="24"/>
                <w:szCs w:val="24"/>
              </w:rPr>
              <w:t> </w:t>
            </w:r>
          </w:p>
        </w:tc>
        <w:tc>
          <w:tcPr>
            <w:tcW w:w="3096" w:type="dxa"/>
            <w:gridSpan w:val="2"/>
            <w:tcBorders>
              <w:top w:val="nil"/>
              <w:left w:val="nil"/>
              <w:bottom w:val="nil"/>
              <w:right w:val="nil"/>
            </w:tcBorders>
            <w:shd w:val="clear" w:color="auto" w:fill="auto"/>
            <w:noWrap/>
            <w:vAlign w:val="center"/>
            <w:hideMark/>
          </w:tcPr>
          <w:p w:rsidR="007D4D6C" w:rsidRPr="00255D92" w:rsidRDefault="007D4D6C" w:rsidP="00255D92">
            <w:pPr>
              <w:spacing w:after="0" w:line="240" w:lineRule="auto"/>
              <w:rPr>
                <w:rFonts w:ascii="Calibri" w:eastAsia="Times New Roman" w:hAnsi="Calibri" w:cs="Arial"/>
                <w:i/>
                <w:iCs/>
                <w:color w:val="000000"/>
                <w:sz w:val="24"/>
                <w:szCs w:val="24"/>
              </w:rPr>
            </w:pPr>
            <w:r w:rsidRPr="00255D92">
              <w:rPr>
                <w:rFonts w:ascii="Calibri" w:eastAsia="Times New Roman" w:hAnsi="Calibri" w:cs="Arial"/>
                <w:i/>
                <w:iCs/>
                <w:color w:val="000000"/>
                <w:sz w:val="24"/>
                <w:szCs w:val="24"/>
              </w:rPr>
              <w:t>Less</w:t>
            </w:r>
          </w:p>
        </w:tc>
        <w:tc>
          <w:tcPr>
            <w:tcW w:w="1298" w:type="dxa"/>
            <w:tcBorders>
              <w:top w:val="nil"/>
              <w:left w:val="nil"/>
              <w:bottom w:val="nil"/>
              <w:right w:val="nil"/>
            </w:tcBorders>
            <w:shd w:val="clear" w:color="auto" w:fill="auto"/>
            <w:noWrap/>
            <w:vAlign w:val="bottom"/>
            <w:hideMark/>
          </w:tcPr>
          <w:p w:rsidR="007D4D6C" w:rsidRPr="00255D92" w:rsidRDefault="007D4D6C" w:rsidP="00255D92">
            <w:pPr>
              <w:spacing w:after="0" w:line="240" w:lineRule="auto"/>
              <w:rPr>
                <w:rFonts w:ascii="Calibri" w:eastAsia="Times New Roman" w:hAnsi="Calibri" w:cs="Arial"/>
                <w:color w:val="000000"/>
              </w:rPr>
            </w:pPr>
          </w:p>
        </w:tc>
        <w:tc>
          <w:tcPr>
            <w:tcW w:w="2220" w:type="dxa"/>
            <w:tcBorders>
              <w:top w:val="nil"/>
              <w:left w:val="nil"/>
              <w:bottom w:val="nil"/>
              <w:right w:val="single" w:sz="8" w:space="0" w:color="auto"/>
            </w:tcBorders>
            <w:shd w:val="clear" w:color="auto" w:fill="auto"/>
            <w:noWrap/>
            <w:vAlign w:val="bottom"/>
            <w:hideMark/>
          </w:tcPr>
          <w:p w:rsidR="007D4D6C" w:rsidRPr="00255D92" w:rsidRDefault="007D4D6C" w:rsidP="00255D92">
            <w:pPr>
              <w:spacing w:after="0" w:line="240" w:lineRule="auto"/>
              <w:rPr>
                <w:rFonts w:ascii="Calibri" w:eastAsia="Times New Roman" w:hAnsi="Calibri" w:cs="Arial"/>
                <w:color w:val="000000"/>
              </w:rPr>
            </w:pPr>
            <w:r w:rsidRPr="00255D92">
              <w:rPr>
                <w:rFonts w:ascii="Calibri" w:eastAsia="Times New Roman" w:hAnsi="Calibri" w:cs="Arial"/>
                <w:color w:val="000000"/>
              </w:rPr>
              <w:t> </w:t>
            </w:r>
          </w:p>
        </w:tc>
      </w:tr>
      <w:tr w:rsidR="007D4D6C" w:rsidRPr="00255D92" w:rsidTr="00250802">
        <w:trPr>
          <w:trHeight w:val="315"/>
        </w:trPr>
        <w:tc>
          <w:tcPr>
            <w:tcW w:w="968" w:type="dxa"/>
            <w:tcBorders>
              <w:top w:val="nil"/>
              <w:left w:val="single" w:sz="8" w:space="0" w:color="auto"/>
              <w:bottom w:val="nil"/>
              <w:right w:val="nil"/>
            </w:tcBorders>
            <w:shd w:val="clear" w:color="auto" w:fill="auto"/>
            <w:noWrap/>
            <w:vAlign w:val="center"/>
            <w:hideMark/>
          </w:tcPr>
          <w:p w:rsidR="007D4D6C" w:rsidRPr="00255D92" w:rsidRDefault="007D4D6C" w:rsidP="00255D92">
            <w:pPr>
              <w:spacing w:after="0" w:line="240" w:lineRule="auto"/>
              <w:rPr>
                <w:rFonts w:ascii="Calibri" w:eastAsia="Times New Roman" w:hAnsi="Calibri" w:cs="Arial"/>
                <w:color w:val="000000"/>
                <w:sz w:val="24"/>
                <w:szCs w:val="24"/>
              </w:rPr>
            </w:pPr>
            <w:r w:rsidRPr="00255D92">
              <w:rPr>
                <w:rFonts w:ascii="Calibri" w:eastAsia="Times New Roman" w:hAnsi="Calibri" w:cs="Arial"/>
                <w:color w:val="000000"/>
                <w:sz w:val="24"/>
                <w:szCs w:val="24"/>
              </w:rPr>
              <w:t> </w:t>
            </w:r>
          </w:p>
        </w:tc>
        <w:tc>
          <w:tcPr>
            <w:tcW w:w="794" w:type="dxa"/>
            <w:tcBorders>
              <w:top w:val="nil"/>
              <w:left w:val="nil"/>
              <w:bottom w:val="nil"/>
              <w:right w:val="nil"/>
            </w:tcBorders>
            <w:shd w:val="clear" w:color="auto" w:fill="auto"/>
            <w:noWrap/>
            <w:vAlign w:val="bottom"/>
            <w:hideMark/>
          </w:tcPr>
          <w:p w:rsidR="007D4D6C" w:rsidRPr="00255D92" w:rsidRDefault="007D4D6C" w:rsidP="00255D92">
            <w:pPr>
              <w:spacing w:after="0" w:line="240" w:lineRule="auto"/>
              <w:rPr>
                <w:rFonts w:ascii="Calibri" w:eastAsia="Times New Roman" w:hAnsi="Calibri" w:cs="Arial"/>
                <w:color w:val="000000"/>
              </w:rPr>
            </w:pPr>
          </w:p>
        </w:tc>
        <w:tc>
          <w:tcPr>
            <w:tcW w:w="2302" w:type="dxa"/>
            <w:tcBorders>
              <w:top w:val="nil"/>
              <w:left w:val="nil"/>
              <w:bottom w:val="nil"/>
              <w:right w:val="nil"/>
            </w:tcBorders>
            <w:shd w:val="clear" w:color="auto" w:fill="auto"/>
            <w:noWrap/>
            <w:vAlign w:val="center"/>
            <w:hideMark/>
          </w:tcPr>
          <w:p w:rsidR="007D4D6C" w:rsidRPr="00255D92" w:rsidRDefault="007D4D6C" w:rsidP="00255D92">
            <w:pPr>
              <w:spacing w:after="0" w:line="240" w:lineRule="auto"/>
              <w:rPr>
                <w:rFonts w:ascii="Calibri" w:eastAsia="Times New Roman" w:hAnsi="Calibri" w:cs="Arial"/>
                <w:color w:val="000000"/>
                <w:sz w:val="24"/>
                <w:szCs w:val="24"/>
              </w:rPr>
            </w:pPr>
            <w:r w:rsidRPr="00255D92">
              <w:rPr>
                <w:rFonts w:ascii="Calibri" w:eastAsia="Times New Roman" w:hAnsi="Calibri" w:cs="Arial"/>
                <w:color w:val="000000"/>
                <w:sz w:val="24"/>
                <w:szCs w:val="24"/>
              </w:rPr>
              <w:t>Premiums Paid</w:t>
            </w:r>
          </w:p>
        </w:tc>
        <w:tc>
          <w:tcPr>
            <w:tcW w:w="1298" w:type="dxa"/>
            <w:tcBorders>
              <w:top w:val="nil"/>
              <w:left w:val="nil"/>
              <w:bottom w:val="nil"/>
              <w:right w:val="nil"/>
            </w:tcBorders>
            <w:shd w:val="clear" w:color="auto" w:fill="auto"/>
            <w:noWrap/>
            <w:vAlign w:val="center"/>
            <w:hideMark/>
          </w:tcPr>
          <w:p w:rsidR="007D4D6C" w:rsidRPr="00255D92" w:rsidRDefault="007D4D6C" w:rsidP="00696AE4">
            <w:pPr>
              <w:spacing w:after="0" w:line="240" w:lineRule="auto"/>
              <w:jc w:val="right"/>
              <w:rPr>
                <w:rFonts w:ascii="Calibri" w:eastAsia="Times New Roman" w:hAnsi="Calibri" w:cs="Arial"/>
                <w:color w:val="000000"/>
                <w:sz w:val="24"/>
                <w:szCs w:val="24"/>
              </w:rPr>
            </w:pPr>
            <w:r w:rsidRPr="00ED3FE7">
              <w:rPr>
                <w:rFonts w:ascii="Calibri" w:eastAsia="Times New Roman" w:hAnsi="Calibri" w:cs="Arial"/>
                <w:color w:val="FF0000"/>
                <w:sz w:val="24"/>
                <w:szCs w:val="24"/>
              </w:rPr>
              <w:t>(</w:t>
            </w:r>
            <w:r w:rsidR="00696AE4">
              <w:rPr>
                <w:rFonts w:ascii="Calibri" w:eastAsia="Times New Roman" w:hAnsi="Calibri" w:cs="Arial"/>
                <w:color w:val="FF0000"/>
                <w:sz w:val="24"/>
                <w:szCs w:val="24"/>
              </w:rPr>
              <w:t>36,104,087.37</w:t>
            </w:r>
            <w:r w:rsidRPr="00ED3FE7">
              <w:rPr>
                <w:rFonts w:ascii="Calibri" w:eastAsia="Times New Roman" w:hAnsi="Calibri" w:cs="Arial"/>
                <w:color w:val="FF0000"/>
                <w:sz w:val="24"/>
                <w:szCs w:val="24"/>
              </w:rPr>
              <w:t>)</w:t>
            </w:r>
          </w:p>
        </w:tc>
        <w:tc>
          <w:tcPr>
            <w:tcW w:w="2220" w:type="dxa"/>
            <w:tcBorders>
              <w:top w:val="nil"/>
              <w:left w:val="nil"/>
              <w:bottom w:val="nil"/>
              <w:right w:val="single" w:sz="8" w:space="0" w:color="auto"/>
            </w:tcBorders>
            <w:shd w:val="clear" w:color="auto" w:fill="auto"/>
            <w:noWrap/>
            <w:vAlign w:val="center"/>
            <w:hideMark/>
          </w:tcPr>
          <w:p w:rsidR="007D4D6C" w:rsidRPr="00255D92" w:rsidRDefault="007D4D6C" w:rsidP="000617C3">
            <w:pPr>
              <w:spacing w:after="0" w:line="240" w:lineRule="auto"/>
              <w:jc w:val="right"/>
              <w:rPr>
                <w:rFonts w:ascii="Calibri" w:eastAsia="Times New Roman" w:hAnsi="Calibri" w:cs="Arial"/>
                <w:color w:val="000000"/>
                <w:sz w:val="24"/>
                <w:szCs w:val="24"/>
              </w:rPr>
            </w:pPr>
            <w:r w:rsidRPr="0093073F">
              <w:rPr>
                <w:rFonts w:ascii="Calibri" w:eastAsia="Times New Roman" w:hAnsi="Calibri" w:cs="Arial"/>
                <w:color w:val="FF0000"/>
                <w:sz w:val="24"/>
                <w:szCs w:val="24"/>
              </w:rPr>
              <w:t>(</w:t>
            </w:r>
            <w:r w:rsidR="000617C3">
              <w:rPr>
                <w:rFonts w:ascii="Calibri" w:eastAsia="Times New Roman" w:hAnsi="Calibri" w:cs="Arial"/>
                <w:color w:val="FF0000"/>
                <w:sz w:val="24"/>
                <w:szCs w:val="24"/>
              </w:rPr>
              <w:t>1,342,540.60</w:t>
            </w:r>
            <w:r w:rsidRPr="009272E2">
              <w:rPr>
                <w:rFonts w:ascii="Calibri" w:eastAsia="Times New Roman" w:hAnsi="Calibri" w:cs="Arial"/>
                <w:color w:val="FF0000"/>
                <w:sz w:val="24"/>
                <w:szCs w:val="24"/>
              </w:rPr>
              <w:t>)</w:t>
            </w:r>
          </w:p>
        </w:tc>
      </w:tr>
      <w:tr w:rsidR="007D4D6C" w:rsidRPr="00255D92" w:rsidTr="00250802">
        <w:trPr>
          <w:trHeight w:val="315"/>
        </w:trPr>
        <w:tc>
          <w:tcPr>
            <w:tcW w:w="968" w:type="dxa"/>
            <w:tcBorders>
              <w:top w:val="nil"/>
              <w:left w:val="single" w:sz="8" w:space="0" w:color="auto"/>
              <w:bottom w:val="nil"/>
              <w:right w:val="nil"/>
            </w:tcBorders>
            <w:shd w:val="clear" w:color="auto" w:fill="auto"/>
            <w:noWrap/>
            <w:vAlign w:val="center"/>
            <w:hideMark/>
          </w:tcPr>
          <w:p w:rsidR="007D4D6C" w:rsidRPr="00255D92" w:rsidRDefault="007D4D6C" w:rsidP="00255D92">
            <w:pPr>
              <w:spacing w:after="0" w:line="240" w:lineRule="auto"/>
              <w:rPr>
                <w:rFonts w:ascii="Calibri" w:eastAsia="Times New Roman" w:hAnsi="Calibri" w:cs="Arial"/>
                <w:color w:val="000000"/>
                <w:sz w:val="24"/>
                <w:szCs w:val="24"/>
              </w:rPr>
            </w:pPr>
            <w:r w:rsidRPr="00255D92">
              <w:rPr>
                <w:rFonts w:ascii="Calibri" w:eastAsia="Times New Roman" w:hAnsi="Calibri" w:cs="Arial"/>
                <w:color w:val="000000"/>
                <w:sz w:val="24"/>
                <w:szCs w:val="24"/>
              </w:rPr>
              <w:t> </w:t>
            </w:r>
          </w:p>
        </w:tc>
        <w:tc>
          <w:tcPr>
            <w:tcW w:w="794" w:type="dxa"/>
            <w:tcBorders>
              <w:top w:val="nil"/>
              <w:left w:val="nil"/>
              <w:bottom w:val="nil"/>
              <w:right w:val="nil"/>
            </w:tcBorders>
            <w:shd w:val="clear" w:color="auto" w:fill="auto"/>
            <w:noWrap/>
            <w:vAlign w:val="bottom"/>
            <w:hideMark/>
          </w:tcPr>
          <w:p w:rsidR="007D4D6C" w:rsidRPr="00255D92" w:rsidRDefault="007D4D6C" w:rsidP="00255D92">
            <w:pPr>
              <w:spacing w:after="0" w:line="240" w:lineRule="auto"/>
              <w:rPr>
                <w:rFonts w:ascii="Calibri" w:eastAsia="Times New Roman" w:hAnsi="Calibri" w:cs="Arial"/>
                <w:color w:val="000000"/>
              </w:rPr>
            </w:pPr>
          </w:p>
        </w:tc>
        <w:tc>
          <w:tcPr>
            <w:tcW w:w="2302" w:type="dxa"/>
            <w:tcBorders>
              <w:top w:val="nil"/>
              <w:left w:val="nil"/>
              <w:bottom w:val="nil"/>
              <w:right w:val="nil"/>
            </w:tcBorders>
            <w:shd w:val="clear" w:color="auto" w:fill="auto"/>
            <w:noWrap/>
            <w:vAlign w:val="center"/>
            <w:hideMark/>
          </w:tcPr>
          <w:p w:rsidR="007D4D6C" w:rsidRPr="00255D92" w:rsidRDefault="007D4D6C" w:rsidP="00255D92">
            <w:pPr>
              <w:spacing w:after="0" w:line="240" w:lineRule="auto"/>
              <w:rPr>
                <w:rFonts w:ascii="Calibri" w:eastAsia="Times New Roman" w:hAnsi="Calibri" w:cs="Arial"/>
                <w:color w:val="000000"/>
                <w:sz w:val="24"/>
                <w:szCs w:val="24"/>
              </w:rPr>
            </w:pPr>
            <w:r w:rsidRPr="00255D92">
              <w:rPr>
                <w:rFonts w:ascii="Calibri" w:eastAsia="Times New Roman" w:hAnsi="Calibri" w:cs="Arial"/>
                <w:color w:val="000000"/>
                <w:sz w:val="24"/>
                <w:szCs w:val="24"/>
              </w:rPr>
              <w:t>RV Mortgage (P&amp;I)</w:t>
            </w:r>
          </w:p>
        </w:tc>
        <w:tc>
          <w:tcPr>
            <w:tcW w:w="1298" w:type="dxa"/>
            <w:tcBorders>
              <w:top w:val="nil"/>
              <w:left w:val="nil"/>
              <w:bottom w:val="nil"/>
              <w:right w:val="nil"/>
            </w:tcBorders>
            <w:shd w:val="clear" w:color="auto" w:fill="auto"/>
            <w:noWrap/>
            <w:vAlign w:val="center"/>
            <w:hideMark/>
          </w:tcPr>
          <w:p w:rsidR="007D4D6C" w:rsidRPr="00255D92" w:rsidRDefault="007D4D6C" w:rsidP="00255D92">
            <w:pPr>
              <w:spacing w:after="0" w:line="240" w:lineRule="auto"/>
              <w:jc w:val="right"/>
              <w:rPr>
                <w:rFonts w:ascii="Calibri" w:eastAsia="Times New Roman" w:hAnsi="Calibri" w:cs="Arial"/>
                <w:color w:val="000000"/>
                <w:sz w:val="24"/>
                <w:szCs w:val="24"/>
              </w:rPr>
            </w:pPr>
            <w:r w:rsidRPr="00255D92">
              <w:rPr>
                <w:rFonts w:ascii="Calibri" w:eastAsia="Times New Roman" w:hAnsi="Calibri" w:cs="Arial"/>
                <w:color w:val="FF0000"/>
                <w:sz w:val="24"/>
                <w:szCs w:val="24"/>
              </w:rPr>
              <w:t>(45,487.56)</w:t>
            </w:r>
          </w:p>
        </w:tc>
        <w:tc>
          <w:tcPr>
            <w:tcW w:w="2220" w:type="dxa"/>
            <w:tcBorders>
              <w:top w:val="nil"/>
              <w:left w:val="nil"/>
              <w:bottom w:val="nil"/>
              <w:right w:val="single" w:sz="8" w:space="0" w:color="auto"/>
            </w:tcBorders>
            <w:shd w:val="clear" w:color="auto" w:fill="auto"/>
            <w:noWrap/>
            <w:vAlign w:val="center"/>
            <w:hideMark/>
          </w:tcPr>
          <w:p w:rsidR="007D4D6C" w:rsidRPr="00255D92" w:rsidRDefault="007D4D6C" w:rsidP="00255D92">
            <w:pPr>
              <w:spacing w:after="0" w:line="240" w:lineRule="auto"/>
              <w:jc w:val="right"/>
              <w:rPr>
                <w:rFonts w:ascii="Calibri" w:eastAsia="Times New Roman" w:hAnsi="Calibri" w:cs="Arial"/>
                <w:color w:val="FF0000"/>
                <w:sz w:val="24"/>
                <w:szCs w:val="24"/>
              </w:rPr>
            </w:pPr>
            <w:r w:rsidRPr="00255D92">
              <w:rPr>
                <w:rFonts w:ascii="Calibri" w:eastAsia="Times New Roman" w:hAnsi="Calibri" w:cs="Arial"/>
                <w:color w:val="FF0000"/>
                <w:sz w:val="24"/>
                <w:szCs w:val="24"/>
              </w:rPr>
              <w:t xml:space="preserve">0.00 </w:t>
            </w:r>
          </w:p>
        </w:tc>
      </w:tr>
      <w:tr w:rsidR="007D4D6C" w:rsidRPr="00255D92" w:rsidTr="00250802">
        <w:trPr>
          <w:trHeight w:val="315"/>
        </w:trPr>
        <w:tc>
          <w:tcPr>
            <w:tcW w:w="968" w:type="dxa"/>
            <w:tcBorders>
              <w:top w:val="nil"/>
              <w:left w:val="single" w:sz="8" w:space="0" w:color="auto"/>
              <w:bottom w:val="nil"/>
              <w:right w:val="nil"/>
            </w:tcBorders>
            <w:shd w:val="clear" w:color="auto" w:fill="auto"/>
            <w:noWrap/>
            <w:vAlign w:val="center"/>
            <w:hideMark/>
          </w:tcPr>
          <w:p w:rsidR="007D4D6C" w:rsidRPr="00255D92" w:rsidRDefault="007D4D6C" w:rsidP="00255D92">
            <w:pPr>
              <w:spacing w:after="0" w:line="240" w:lineRule="auto"/>
              <w:rPr>
                <w:rFonts w:ascii="Calibri" w:eastAsia="Times New Roman" w:hAnsi="Calibri" w:cs="Arial"/>
                <w:color w:val="000000"/>
                <w:sz w:val="24"/>
                <w:szCs w:val="24"/>
              </w:rPr>
            </w:pPr>
            <w:r w:rsidRPr="00255D92">
              <w:rPr>
                <w:rFonts w:ascii="Calibri" w:eastAsia="Times New Roman" w:hAnsi="Calibri" w:cs="Arial"/>
                <w:color w:val="000000"/>
                <w:sz w:val="24"/>
                <w:szCs w:val="24"/>
              </w:rPr>
              <w:t> </w:t>
            </w:r>
          </w:p>
        </w:tc>
        <w:tc>
          <w:tcPr>
            <w:tcW w:w="794" w:type="dxa"/>
            <w:tcBorders>
              <w:top w:val="nil"/>
              <w:left w:val="nil"/>
              <w:bottom w:val="nil"/>
              <w:right w:val="nil"/>
            </w:tcBorders>
            <w:shd w:val="clear" w:color="auto" w:fill="auto"/>
            <w:noWrap/>
            <w:vAlign w:val="bottom"/>
            <w:hideMark/>
          </w:tcPr>
          <w:p w:rsidR="007D4D6C" w:rsidRPr="00255D92" w:rsidRDefault="007D4D6C" w:rsidP="00255D92">
            <w:pPr>
              <w:spacing w:after="0" w:line="240" w:lineRule="auto"/>
              <w:rPr>
                <w:rFonts w:ascii="Calibri" w:eastAsia="Times New Roman" w:hAnsi="Calibri" w:cs="Arial"/>
                <w:color w:val="000000"/>
              </w:rPr>
            </w:pPr>
          </w:p>
        </w:tc>
        <w:tc>
          <w:tcPr>
            <w:tcW w:w="2302" w:type="dxa"/>
            <w:tcBorders>
              <w:top w:val="nil"/>
              <w:left w:val="nil"/>
              <w:bottom w:val="nil"/>
              <w:right w:val="nil"/>
            </w:tcBorders>
            <w:shd w:val="clear" w:color="auto" w:fill="auto"/>
            <w:noWrap/>
            <w:vAlign w:val="center"/>
            <w:hideMark/>
          </w:tcPr>
          <w:p w:rsidR="007D4D6C" w:rsidRPr="00255D92" w:rsidRDefault="007D4D6C" w:rsidP="00255D92">
            <w:pPr>
              <w:spacing w:after="0" w:line="240" w:lineRule="auto"/>
              <w:rPr>
                <w:rFonts w:ascii="Calibri" w:eastAsia="Times New Roman" w:hAnsi="Calibri" w:cs="Arial"/>
                <w:color w:val="000000"/>
                <w:sz w:val="24"/>
                <w:szCs w:val="24"/>
              </w:rPr>
            </w:pPr>
            <w:r w:rsidRPr="00255D92">
              <w:rPr>
                <w:rFonts w:ascii="Calibri" w:eastAsia="Times New Roman" w:hAnsi="Calibri" w:cs="Arial"/>
                <w:color w:val="000000"/>
                <w:sz w:val="24"/>
                <w:szCs w:val="24"/>
              </w:rPr>
              <w:t>Taxes</w:t>
            </w:r>
          </w:p>
        </w:tc>
        <w:tc>
          <w:tcPr>
            <w:tcW w:w="1298" w:type="dxa"/>
            <w:tcBorders>
              <w:top w:val="nil"/>
              <w:left w:val="nil"/>
              <w:bottom w:val="nil"/>
              <w:right w:val="nil"/>
            </w:tcBorders>
            <w:shd w:val="clear" w:color="auto" w:fill="auto"/>
            <w:noWrap/>
            <w:vAlign w:val="center"/>
            <w:hideMark/>
          </w:tcPr>
          <w:p w:rsidR="007D4D6C" w:rsidRPr="00255D92" w:rsidRDefault="007D4D6C" w:rsidP="00255D92">
            <w:pPr>
              <w:spacing w:after="0" w:line="240" w:lineRule="auto"/>
              <w:jc w:val="right"/>
              <w:rPr>
                <w:rFonts w:ascii="Calibri" w:eastAsia="Times New Roman" w:hAnsi="Calibri" w:cs="Arial"/>
                <w:color w:val="000000"/>
                <w:sz w:val="24"/>
                <w:szCs w:val="24"/>
              </w:rPr>
            </w:pPr>
            <w:r w:rsidRPr="00ED3FE7">
              <w:rPr>
                <w:rFonts w:ascii="Calibri" w:eastAsia="Times New Roman" w:hAnsi="Calibri" w:cs="Arial"/>
                <w:color w:val="FF0000"/>
                <w:sz w:val="24"/>
                <w:szCs w:val="24"/>
              </w:rPr>
              <w:t>(3,093,989.28)</w:t>
            </w:r>
          </w:p>
        </w:tc>
        <w:tc>
          <w:tcPr>
            <w:tcW w:w="2220" w:type="dxa"/>
            <w:tcBorders>
              <w:top w:val="nil"/>
              <w:left w:val="nil"/>
              <w:bottom w:val="nil"/>
              <w:right w:val="single" w:sz="8" w:space="0" w:color="auto"/>
            </w:tcBorders>
            <w:shd w:val="clear" w:color="auto" w:fill="auto"/>
            <w:noWrap/>
            <w:vAlign w:val="center"/>
            <w:hideMark/>
          </w:tcPr>
          <w:p w:rsidR="007D4D6C" w:rsidRPr="00255D92" w:rsidRDefault="000617C3" w:rsidP="00255D92">
            <w:pPr>
              <w:spacing w:after="0" w:line="240" w:lineRule="auto"/>
              <w:jc w:val="right"/>
              <w:rPr>
                <w:rFonts w:ascii="Calibri" w:eastAsia="Times New Roman" w:hAnsi="Calibri" w:cs="Arial"/>
                <w:color w:val="FF0000"/>
                <w:sz w:val="24"/>
                <w:szCs w:val="24"/>
              </w:rPr>
            </w:pPr>
            <w:r>
              <w:rPr>
                <w:rFonts w:ascii="Calibri" w:eastAsia="Times New Roman" w:hAnsi="Calibri" w:cs="Arial"/>
                <w:color w:val="FF0000"/>
                <w:sz w:val="24"/>
                <w:szCs w:val="24"/>
              </w:rPr>
              <w:t>(10</w:t>
            </w:r>
            <w:r w:rsidR="007D4D6C">
              <w:rPr>
                <w:rFonts w:ascii="Calibri" w:eastAsia="Times New Roman" w:hAnsi="Calibri" w:cs="Arial"/>
                <w:color w:val="FF0000"/>
                <w:sz w:val="24"/>
                <w:szCs w:val="24"/>
              </w:rPr>
              <w:t>0.00</w:t>
            </w:r>
            <w:r>
              <w:rPr>
                <w:rFonts w:ascii="Calibri" w:eastAsia="Times New Roman" w:hAnsi="Calibri" w:cs="Arial"/>
                <w:color w:val="FF0000"/>
                <w:sz w:val="24"/>
                <w:szCs w:val="24"/>
              </w:rPr>
              <w:t>)</w:t>
            </w:r>
          </w:p>
        </w:tc>
      </w:tr>
      <w:tr w:rsidR="007D4D6C" w:rsidRPr="00255D92" w:rsidTr="00250802">
        <w:trPr>
          <w:trHeight w:val="315"/>
        </w:trPr>
        <w:tc>
          <w:tcPr>
            <w:tcW w:w="968" w:type="dxa"/>
            <w:tcBorders>
              <w:top w:val="nil"/>
              <w:left w:val="single" w:sz="8" w:space="0" w:color="auto"/>
              <w:bottom w:val="nil"/>
              <w:right w:val="nil"/>
            </w:tcBorders>
            <w:shd w:val="clear" w:color="auto" w:fill="auto"/>
            <w:noWrap/>
            <w:vAlign w:val="center"/>
            <w:hideMark/>
          </w:tcPr>
          <w:p w:rsidR="007D4D6C" w:rsidRPr="00255D92" w:rsidRDefault="007D4D6C" w:rsidP="00255D92">
            <w:pPr>
              <w:spacing w:after="0" w:line="240" w:lineRule="auto"/>
              <w:rPr>
                <w:rFonts w:ascii="Calibri" w:eastAsia="Times New Roman" w:hAnsi="Calibri" w:cs="Arial"/>
                <w:color w:val="000000"/>
                <w:sz w:val="24"/>
                <w:szCs w:val="24"/>
              </w:rPr>
            </w:pPr>
            <w:r w:rsidRPr="00255D92">
              <w:rPr>
                <w:rFonts w:ascii="Calibri" w:eastAsia="Times New Roman" w:hAnsi="Calibri" w:cs="Arial"/>
                <w:color w:val="000000"/>
                <w:sz w:val="24"/>
                <w:szCs w:val="24"/>
              </w:rPr>
              <w:t> </w:t>
            </w:r>
          </w:p>
        </w:tc>
        <w:tc>
          <w:tcPr>
            <w:tcW w:w="794" w:type="dxa"/>
            <w:tcBorders>
              <w:top w:val="nil"/>
              <w:left w:val="nil"/>
              <w:bottom w:val="nil"/>
              <w:right w:val="nil"/>
            </w:tcBorders>
            <w:shd w:val="clear" w:color="auto" w:fill="auto"/>
            <w:noWrap/>
            <w:vAlign w:val="bottom"/>
            <w:hideMark/>
          </w:tcPr>
          <w:p w:rsidR="007D4D6C" w:rsidRPr="00255D92" w:rsidRDefault="007D4D6C" w:rsidP="00255D92">
            <w:pPr>
              <w:spacing w:after="0" w:line="240" w:lineRule="auto"/>
              <w:rPr>
                <w:rFonts w:ascii="Calibri" w:eastAsia="Times New Roman" w:hAnsi="Calibri" w:cs="Arial"/>
                <w:color w:val="000000"/>
              </w:rPr>
            </w:pPr>
          </w:p>
        </w:tc>
        <w:tc>
          <w:tcPr>
            <w:tcW w:w="2302" w:type="dxa"/>
            <w:tcBorders>
              <w:top w:val="nil"/>
              <w:left w:val="nil"/>
              <w:bottom w:val="nil"/>
              <w:right w:val="nil"/>
            </w:tcBorders>
            <w:shd w:val="clear" w:color="auto" w:fill="auto"/>
            <w:noWrap/>
            <w:vAlign w:val="center"/>
            <w:hideMark/>
          </w:tcPr>
          <w:p w:rsidR="007D4D6C" w:rsidRPr="00255D92" w:rsidRDefault="007D4D6C" w:rsidP="00255D92">
            <w:pPr>
              <w:spacing w:after="0" w:line="240" w:lineRule="auto"/>
              <w:rPr>
                <w:rFonts w:ascii="Calibri" w:eastAsia="Times New Roman" w:hAnsi="Calibri" w:cs="Arial"/>
                <w:color w:val="000000"/>
                <w:sz w:val="24"/>
                <w:szCs w:val="24"/>
              </w:rPr>
            </w:pPr>
            <w:r w:rsidRPr="00255D92">
              <w:rPr>
                <w:rFonts w:ascii="Calibri" w:eastAsia="Times New Roman" w:hAnsi="Calibri" w:cs="Arial"/>
                <w:color w:val="000000"/>
                <w:sz w:val="24"/>
                <w:szCs w:val="24"/>
              </w:rPr>
              <w:t>Fees and Expenses</w:t>
            </w:r>
          </w:p>
        </w:tc>
        <w:tc>
          <w:tcPr>
            <w:tcW w:w="1298" w:type="dxa"/>
            <w:tcBorders>
              <w:top w:val="nil"/>
              <w:left w:val="nil"/>
              <w:bottom w:val="nil"/>
              <w:right w:val="nil"/>
            </w:tcBorders>
            <w:shd w:val="clear" w:color="auto" w:fill="auto"/>
            <w:noWrap/>
            <w:vAlign w:val="center"/>
            <w:hideMark/>
          </w:tcPr>
          <w:p w:rsidR="007D4D6C" w:rsidRPr="00255D92" w:rsidRDefault="007D4D6C" w:rsidP="0074298C">
            <w:pPr>
              <w:spacing w:after="0" w:line="240" w:lineRule="auto"/>
              <w:jc w:val="right"/>
              <w:rPr>
                <w:rFonts w:ascii="Calibri" w:eastAsia="Times New Roman" w:hAnsi="Calibri" w:cs="Arial"/>
                <w:color w:val="000000"/>
                <w:sz w:val="24"/>
                <w:szCs w:val="24"/>
              </w:rPr>
            </w:pPr>
            <w:r w:rsidRPr="00ED3FE7">
              <w:rPr>
                <w:rFonts w:ascii="Calibri" w:eastAsia="Times New Roman" w:hAnsi="Calibri" w:cs="Arial"/>
                <w:color w:val="FF0000"/>
                <w:sz w:val="24"/>
                <w:szCs w:val="24"/>
              </w:rPr>
              <w:t>(</w:t>
            </w:r>
            <w:r>
              <w:rPr>
                <w:rFonts w:ascii="Calibri" w:eastAsia="Times New Roman" w:hAnsi="Calibri" w:cs="Arial"/>
                <w:color w:val="FF0000"/>
                <w:sz w:val="24"/>
                <w:szCs w:val="24"/>
              </w:rPr>
              <w:t>10,5</w:t>
            </w:r>
            <w:r w:rsidR="00250802">
              <w:rPr>
                <w:rFonts w:ascii="Calibri" w:eastAsia="Times New Roman" w:hAnsi="Calibri" w:cs="Arial"/>
                <w:color w:val="FF0000"/>
                <w:sz w:val="24"/>
                <w:szCs w:val="24"/>
              </w:rPr>
              <w:t>37,620.82</w:t>
            </w:r>
            <w:r w:rsidRPr="00ED3FE7">
              <w:rPr>
                <w:rFonts w:ascii="Calibri" w:eastAsia="Times New Roman" w:hAnsi="Calibri" w:cs="Arial"/>
                <w:color w:val="FF0000"/>
                <w:sz w:val="24"/>
                <w:szCs w:val="24"/>
              </w:rPr>
              <w:t>)</w:t>
            </w:r>
          </w:p>
        </w:tc>
        <w:tc>
          <w:tcPr>
            <w:tcW w:w="2220" w:type="dxa"/>
            <w:tcBorders>
              <w:top w:val="nil"/>
              <w:left w:val="nil"/>
              <w:bottom w:val="nil"/>
              <w:right w:val="single" w:sz="8" w:space="0" w:color="auto"/>
            </w:tcBorders>
            <w:shd w:val="clear" w:color="auto" w:fill="auto"/>
            <w:noWrap/>
            <w:vAlign w:val="center"/>
            <w:hideMark/>
          </w:tcPr>
          <w:p w:rsidR="007D4D6C" w:rsidRPr="00087CB4" w:rsidRDefault="007D4D6C" w:rsidP="000617C3">
            <w:pPr>
              <w:spacing w:after="0" w:line="240" w:lineRule="auto"/>
              <w:jc w:val="right"/>
              <w:rPr>
                <w:rFonts w:ascii="Calibri" w:eastAsia="Times New Roman" w:hAnsi="Calibri" w:cs="Arial"/>
                <w:color w:val="FF0000"/>
                <w:sz w:val="24"/>
                <w:szCs w:val="24"/>
              </w:rPr>
            </w:pPr>
            <w:r>
              <w:rPr>
                <w:rFonts w:ascii="Calibri" w:eastAsia="Times New Roman" w:hAnsi="Calibri" w:cs="Arial"/>
                <w:color w:val="FF0000"/>
                <w:sz w:val="24"/>
                <w:szCs w:val="24"/>
              </w:rPr>
              <w:t>(</w:t>
            </w:r>
            <w:r w:rsidR="000617C3">
              <w:rPr>
                <w:rFonts w:ascii="Calibri" w:eastAsia="Times New Roman" w:hAnsi="Calibri" w:cs="Arial"/>
                <w:color w:val="FF0000"/>
                <w:sz w:val="24"/>
                <w:szCs w:val="24"/>
              </w:rPr>
              <w:t>44,402.88</w:t>
            </w:r>
            <w:r>
              <w:rPr>
                <w:rFonts w:ascii="Calibri" w:eastAsia="Times New Roman" w:hAnsi="Calibri" w:cs="Arial"/>
                <w:color w:val="FF0000"/>
                <w:sz w:val="24"/>
                <w:szCs w:val="24"/>
              </w:rPr>
              <w:t>)</w:t>
            </w:r>
          </w:p>
        </w:tc>
      </w:tr>
      <w:tr w:rsidR="007D4D6C" w:rsidRPr="00255D92" w:rsidTr="00250802">
        <w:trPr>
          <w:trHeight w:val="315"/>
        </w:trPr>
        <w:tc>
          <w:tcPr>
            <w:tcW w:w="968" w:type="dxa"/>
            <w:tcBorders>
              <w:top w:val="nil"/>
              <w:left w:val="single" w:sz="8" w:space="0" w:color="auto"/>
              <w:bottom w:val="nil"/>
              <w:right w:val="nil"/>
            </w:tcBorders>
            <w:shd w:val="clear" w:color="auto" w:fill="auto"/>
            <w:noWrap/>
            <w:vAlign w:val="center"/>
            <w:hideMark/>
          </w:tcPr>
          <w:p w:rsidR="007D4D6C" w:rsidRPr="00255D92" w:rsidRDefault="007D4D6C" w:rsidP="00255D92">
            <w:pPr>
              <w:spacing w:after="0" w:line="240" w:lineRule="auto"/>
              <w:rPr>
                <w:rFonts w:ascii="Calibri" w:eastAsia="Times New Roman" w:hAnsi="Calibri" w:cs="Arial"/>
                <w:color w:val="000000"/>
                <w:sz w:val="24"/>
                <w:szCs w:val="24"/>
              </w:rPr>
            </w:pPr>
            <w:r w:rsidRPr="00255D92">
              <w:rPr>
                <w:rFonts w:ascii="Calibri" w:eastAsia="Times New Roman" w:hAnsi="Calibri" w:cs="Arial"/>
                <w:color w:val="000000"/>
                <w:sz w:val="24"/>
                <w:szCs w:val="24"/>
              </w:rPr>
              <w:t> </w:t>
            </w:r>
          </w:p>
        </w:tc>
        <w:tc>
          <w:tcPr>
            <w:tcW w:w="794" w:type="dxa"/>
            <w:tcBorders>
              <w:top w:val="nil"/>
              <w:left w:val="nil"/>
              <w:bottom w:val="nil"/>
              <w:right w:val="nil"/>
            </w:tcBorders>
            <w:shd w:val="clear" w:color="auto" w:fill="auto"/>
            <w:noWrap/>
            <w:vAlign w:val="bottom"/>
            <w:hideMark/>
          </w:tcPr>
          <w:p w:rsidR="007D4D6C" w:rsidRPr="00255D92" w:rsidRDefault="007D4D6C" w:rsidP="00255D92">
            <w:pPr>
              <w:spacing w:after="0" w:line="240" w:lineRule="auto"/>
              <w:rPr>
                <w:rFonts w:ascii="Calibri" w:eastAsia="Times New Roman" w:hAnsi="Calibri" w:cs="Arial"/>
                <w:color w:val="000000"/>
              </w:rPr>
            </w:pPr>
          </w:p>
        </w:tc>
        <w:tc>
          <w:tcPr>
            <w:tcW w:w="2302" w:type="dxa"/>
            <w:tcBorders>
              <w:top w:val="nil"/>
              <w:left w:val="nil"/>
              <w:bottom w:val="nil"/>
              <w:right w:val="nil"/>
            </w:tcBorders>
            <w:shd w:val="clear" w:color="auto" w:fill="auto"/>
            <w:noWrap/>
            <w:vAlign w:val="center"/>
            <w:hideMark/>
          </w:tcPr>
          <w:p w:rsidR="007D4D6C" w:rsidRPr="00255D92" w:rsidRDefault="007D4D6C" w:rsidP="00255D92">
            <w:pPr>
              <w:spacing w:after="0" w:line="240" w:lineRule="auto"/>
              <w:rPr>
                <w:rFonts w:ascii="Calibri" w:eastAsia="Times New Roman" w:hAnsi="Calibri" w:cs="Arial"/>
                <w:color w:val="000000"/>
                <w:sz w:val="24"/>
                <w:szCs w:val="24"/>
              </w:rPr>
            </w:pPr>
            <w:r w:rsidRPr="00255D92">
              <w:rPr>
                <w:rFonts w:ascii="Calibri" w:eastAsia="Times New Roman" w:hAnsi="Calibri" w:cs="Arial"/>
                <w:color w:val="000000"/>
                <w:sz w:val="24"/>
                <w:szCs w:val="24"/>
              </w:rPr>
              <w:t>3rd Party Disb.</w:t>
            </w:r>
          </w:p>
        </w:tc>
        <w:tc>
          <w:tcPr>
            <w:tcW w:w="1298" w:type="dxa"/>
            <w:tcBorders>
              <w:top w:val="nil"/>
              <w:left w:val="nil"/>
              <w:bottom w:val="nil"/>
              <w:right w:val="nil"/>
            </w:tcBorders>
            <w:shd w:val="clear" w:color="auto" w:fill="auto"/>
            <w:noWrap/>
            <w:vAlign w:val="center"/>
            <w:hideMark/>
          </w:tcPr>
          <w:p w:rsidR="007D4D6C" w:rsidRPr="00255D92" w:rsidRDefault="007D4D6C" w:rsidP="00255D92">
            <w:pPr>
              <w:spacing w:after="0" w:line="240" w:lineRule="auto"/>
              <w:jc w:val="right"/>
              <w:rPr>
                <w:rFonts w:ascii="Calibri" w:eastAsia="Times New Roman" w:hAnsi="Calibri" w:cs="Arial"/>
                <w:color w:val="000000"/>
                <w:sz w:val="24"/>
                <w:szCs w:val="24"/>
              </w:rPr>
            </w:pPr>
            <w:r w:rsidRPr="00255D92">
              <w:rPr>
                <w:rFonts w:ascii="Calibri" w:eastAsia="Times New Roman" w:hAnsi="Calibri" w:cs="Arial"/>
                <w:color w:val="FF0000"/>
                <w:sz w:val="24"/>
                <w:szCs w:val="24"/>
              </w:rPr>
              <w:t>(950,928.89)</w:t>
            </w:r>
          </w:p>
        </w:tc>
        <w:tc>
          <w:tcPr>
            <w:tcW w:w="2220" w:type="dxa"/>
            <w:tcBorders>
              <w:top w:val="nil"/>
              <w:left w:val="nil"/>
              <w:bottom w:val="nil"/>
              <w:right w:val="single" w:sz="8" w:space="0" w:color="auto"/>
            </w:tcBorders>
            <w:shd w:val="clear" w:color="auto" w:fill="auto"/>
            <w:noWrap/>
            <w:vAlign w:val="center"/>
            <w:hideMark/>
          </w:tcPr>
          <w:p w:rsidR="007D4D6C" w:rsidRPr="00255D92" w:rsidRDefault="007D4D6C" w:rsidP="00255D92">
            <w:pPr>
              <w:spacing w:after="0" w:line="240" w:lineRule="auto"/>
              <w:jc w:val="right"/>
              <w:rPr>
                <w:rFonts w:ascii="Calibri" w:eastAsia="Times New Roman" w:hAnsi="Calibri" w:cs="Arial"/>
                <w:color w:val="FF0000"/>
                <w:sz w:val="24"/>
                <w:szCs w:val="24"/>
              </w:rPr>
            </w:pPr>
            <w:r w:rsidRPr="00255D92">
              <w:rPr>
                <w:rFonts w:ascii="Calibri" w:eastAsia="Times New Roman" w:hAnsi="Calibri" w:cs="Arial"/>
                <w:color w:val="FF0000"/>
                <w:sz w:val="24"/>
                <w:szCs w:val="24"/>
              </w:rPr>
              <w:t xml:space="preserve">0.00 </w:t>
            </w:r>
          </w:p>
        </w:tc>
      </w:tr>
      <w:tr w:rsidR="007D4D6C" w:rsidRPr="00255D92" w:rsidTr="00250802">
        <w:trPr>
          <w:trHeight w:val="315"/>
        </w:trPr>
        <w:tc>
          <w:tcPr>
            <w:tcW w:w="968" w:type="dxa"/>
            <w:tcBorders>
              <w:top w:val="nil"/>
              <w:left w:val="single" w:sz="8" w:space="0" w:color="auto"/>
              <w:bottom w:val="nil"/>
              <w:right w:val="nil"/>
            </w:tcBorders>
            <w:shd w:val="clear" w:color="auto" w:fill="auto"/>
            <w:noWrap/>
            <w:vAlign w:val="center"/>
            <w:hideMark/>
          </w:tcPr>
          <w:p w:rsidR="007D4D6C" w:rsidRPr="00255D92" w:rsidRDefault="007D4D6C" w:rsidP="00255D92">
            <w:pPr>
              <w:spacing w:after="0" w:line="240" w:lineRule="auto"/>
              <w:rPr>
                <w:rFonts w:ascii="Calibri" w:eastAsia="Times New Roman" w:hAnsi="Calibri" w:cs="Arial"/>
                <w:color w:val="000000"/>
                <w:sz w:val="24"/>
                <w:szCs w:val="24"/>
              </w:rPr>
            </w:pPr>
            <w:r w:rsidRPr="00255D92">
              <w:rPr>
                <w:rFonts w:ascii="Calibri" w:eastAsia="Times New Roman" w:hAnsi="Calibri" w:cs="Arial"/>
                <w:color w:val="000000"/>
                <w:sz w:val="24"/>
                <w:szCs w:val="24"/>
              </w:rPr>
              <w:t> </w:t>
            </w:r>
          </w:p>
        </w:tc>
        <w:tc>
          <w:tcPr>
            <w:tcW w:w="794" w:type="dxa"/>
            <w:tcBorders>
              <w:top w:val="nil"/>
              <w:left w:val="nil"/>
              <w:bottom w:val="nil"/>
              <w:right w:val="nil"/>
            </w:tcBorders>
            <w:shd w:val="clear" w:color="auto" w:fill="auto"/>
            <w:noWrap/>
            <w:vAlign w:val="bottom"/>
            <w:hideMark/>
          </w:tcPr>
          <w:p w:rsidR="007D4D6C" w:rsidRPr="00255D92" w:rsidRDefault="007D4D6C" w:rsidP="00255D92">
            <w:pPr>
              <w:spacing w:after="0" w:line="240" w:lineRule="auto"/>
              <w:rPr>
                <w:rFonts w:ascii="Calibri" w:eastAsia="Times New Roman" w:hAnsi="Calibri" w:cs="Arial"/>
                <w:color w:val="000000"/>
              </w:rPr>
            </w:pPr>
          </w:p>
        </w:tc>
        <w:tc>
          <w:tcPr>
            <w:tcW w:w="2302" w:type="dxa"/>
            <w:tcBorders>
              <w:top w:val="nil"/>
              <w:left w:val="nil"/>
              <w:bottom w:val="nil"/>
              <w:right w:val="nil"/>
            </w:tcBorders>
            <w:shd w:val="clear" w:color="auto" w:fill="auto"/>
            <w:noWrap/>
            <w:vAlign w:val="center"/>
            <w:hideMark/>
          </w:tcPr>
          <w:p w:rsidR="007D4D6C" w:rsidRPr="00255D92" w:rsidRDefault="007D4D6C" w:rsidP="00255D92">
            <w:pPr>
              <w:spacing w:after="0" w:line="240" w:lineRule="auto"/>
              <w:rPr>
                <w:rFonts w:ascii="Calibri" w:eastAsia="Times New Roman" w:hAnsi="Calibri" w:cs="Arial"/>
                <w:color w:val="000000"/>
                <w:sz w:val="24"/>
                <w:szCs w:val="24"/>
              </w:rPr>
            </w:pPr>
            <w:r w:rsidRPr="00255D92">
              <w:rPr>
                <w:rFonts w:ascii="Calibri" w:eastAsia="Times New Roman" w:hAnsi="Calibri" w:cs="Arial"/>
                <w:color w:val="000000"/>
                <w:sz w:val="24"/>
                <w:szCs w:val="24"/>
              </w:rPr>
              <w:t>Distributions</w:t>
            </w:r>
          </w:p>
        </w:tc>
        <w:tc>
          <w:tcPr>
            <w:tcW w:w="1298" w:type="dxa"/>
            <w:tcBorders>
              <w:top w:val="nil"/>
              <w:left w:val="nil"/>
              <w:bottom w:val="nil"/>
              <w:right w:val="nil"/>
            </w:tcBorders>
            <w:shd w:val="clear" w:color="auto" w:fill="auto"/>
            <w:noWrap/>
            <w:vAlign w:val="center"/>
            <w:hideMark/>
          </w:tcPr>
          <w:p w:rsidR="007D4D6C" w:rsidRPr="00255D92" w:rsidRDefault="007D4D6C" w:rsidP="00255D92">
            <w:pPr>
              <w:spacing w:after="0" w:line="240" w:lineRule="auto"/>
              <w:jc w:val="right"/>
              <w:rPr>
                <w:rFonts w:ascii="Calibri" w:eastAsia="Times New Roman" w:hAnsi="Calibri" w:cs="Arial"/>
                <w:color w:val="000000"/>
                <w:sz w:val="24"/>
                <w:szCs w:val="24"/>
                <w:u w:val="single"/>
              </w:rPr>
            </w:pPr>
            <w:r>
              <w:rPr>
                <w:rFonts w:ascii="Calibri" w:eastAsia="Times New Roman" w:hAnsi="Calibri" w:cs="Arial"/>
                <w:color w:val="FF0000"/>
                <w:sz w:val="24"/>
                <w:szCs w:val="24"/>
                <w:u w:val="single"/>
              </w:rPr>
              <w:t>(10,891,655</w:t>
            </w:r>
            <w:r w:rsidRPr="00ED3FE7">
              <w:rPr>
                <w:rFonts w:ascii="Calibri" w:eastAsia="Times New Roman" w:hAnsi="Calibri" w:cs="Arial"/>
                <w:color w:val="FF0000"/>
                <w:sz w:val="24"/>
                <w:szCs w:val="24"/>
                <w:u w:val="single"/>
              </w:rPr>
              <w:t>.19)</w:t>
            </w:r>
          </w:p>
        </w:tc>
        <w:tc>
          <w:tcPr>
            <w:tcW w:w="2220" w:type="dxa"/>
            <w:tcBorders>
              <w:top w:val="nil"/>
              <w:left w:val="nil"/>
              <w:bottom w:val="nil"/>
              <w:right w:val="single" w:sz="8" w:space="0" w:color="auto"/>
            </w:tcBorders>
            <w:shd w:val="clear" w:color="auto" w:fill="auto"/>
            <w:noWrap/>
            <w:vAlign w:val="center"/>
            <w:hideMark/>
          </w:tcPr>
          <w:p w:rsidR="007D4D6C" w:rsidRPr="00255D92" w:rsidRDefault="007D4D6C" w:rsidP="00AC00B6">
            <w:pPr>
              <w:spacing w:after="0" w:line="240" w:lineRule="auto"/>
              <w:jc w:val="right"/>
              <w:rPr>
                <w:rFonts w:ascii="Calibri" w:eastAsia="Times New Roman" w:hAnsi="Calibri" w:cs="Arial"/>
                <w:color w:val="FF0000"/>
                <w:sz w:val="24"/>
                <w:szCs w:val="24"/>
                <w:u w:val="single"/>
              </w:rPr>
            </w:pPr>
            <w:r>
              <w:rPr>
                <w:rFonts w:ascii="Calibri" w:eastAsia="Times New Roman" w:hAnsi="Calibri" w:cs="Arial"/>
                <w:color w:val="FF0000"/>
                <w:sz w:val="24"/>
                <w:szCs w:val="24"/>
                <w:u w:val="single"/>
              </w:rPr>
              <w:t>0.00</w:t>
            </w:r>
          </w:p>
        </w:tc>
      </w:tr>
      <w:tr w:rsidR="007D4D6C" w:rsidRPr="00255D92" w:rsidTr="00250802">
        <w:trPr>
          <w:trHeight w:val="315"/>
        </w:trPr>
        <w:tc>
          <w:tcPr>
            <w:tcW w:w="968" w:type="dxa"/>
            <w:tcBorders>
              <w:top w:val="nil"/>
              <w:left w:val="single" w:sz="8" w:space="0" w:color="auto"/>
              <w:bottom w:val="nil"/>
              <w:right w:val="nil"/>
            </w:tcBorders>
            <w:shd w:val="clear" w:color="auto" w:fill="auto"/>
            <w:noWrap/>
            <w:vAlign w:val="center"/>
            <w:hideMark/>
          </w:tcPr>
          <w:p w:rsidR="007D4D6C" w:rsidRPr="00255D92" w:rsidRDefault="007D4D6C" w:rsidP="00255D92">
            <w:pPr>
              <w:spacing w:after="0" w:line="240" w:lineRule="auto"/>
              <w:rPr>
                <w:rFonts w:ascii="Calibri" w:eastAsia="Times New Roman" w:hAnsi="Calibri" w:cs="Arial"/>
                <w:color w:val="000000"/>
                <w:sz w:val="24"/>
                <w:szCs w:val="24"/>
              </w:rPr>
            </w:pPr>
            <w:r w:rsidRPr="00255D92">
              <w:rPr>
                <w:rFonts w:ascii="Calibri" w:eastAsia="Times New Roman" w:hAnsi="Calibri" w:cs="Arial"/>
                <w:color w:val="000000"/>
                <w:sz w:val="24"/>
                <w:szCs w:val="24"/>
              </w:rPr>
              <w:t> </w:t>
            </w:r>
          </w:p>
        </w:tc>
        <w:tc>
          <w:tcPr>
            <w:tcW w:w="3096" w:type="dxa"/>
            <w:gridSpan w:val="2"/>
            <w:tcBorders>
              <w:top w:val="nil"/>
              <w:left w:val="nil"/>
              <w:bottom w:val="nil"/>
              <w:right w:val="nil"/>
            </w:tcBorders>
            <w:shd w:val="clear" w:color="auto" w:fill="auto"/>
            <w:noWrap/>
            <w:vAlign w:val="center"/>
            <w:hideMark/>
          </w:tcPr>
          <w:p w:rsidR="007D4D6C" w:rsidRPr="00255D92" w:rsidRDefault="007D4D6C" w:rsidP="00255D92">
            <w:pPr>
              <w:spacing w:after="0" w:line="240" w:lineRule="auto"/>
              <w:rPr>
                <w:rFonts w:ascii="Calibri" w:eastAsia="Times New Roman" w:hAnsi="Calibri" w:cs="Arial"/>
                <w:i/>
                <w:iCs/>
                <w:color w:val="000000"/>
                <w:sz w:val="24"/>
                <w:szCs w:val="24"/>
              </w:rPr>
            </w:pPr>
            <w:r w:rsidRPr="00255D92">
              <w:rPr>
                <w:rFonts w:ascii="Calibri" w:eastAsia="Times New Roman" w:hAnsi="Calibri" w:cs="Arial"/>
                <w:i/>
                <w:iCs/>
                <w:color w:val="000000"/>
                <w:sz w:val="24"/>
                <w:szCs w:val="24"/>
              </w:rPr>
              <w:t>Sub total</w:t>
            </w:r>
          </w:p>
        </w:tc>
        <w:tc>
          <w:tcPr>
            <w:tcW w:w="1298" w:type="dxa"/>
            <w:tcBorders>
              <w:top w:val="nil"/>
              <w:left w:val="nil"/>
              <w:bottom w:val="nil"/>
              <w:right w:val="nil"/>
            </w:tcBorders>
            <w:shd w:val="clear" w:color="auto" w:fill="auto"/>
            <w:noWrap/>
            <w:vAlign w:val="center"/>
            <w:hideMark/>
          </w:tcPr>
          <w:p w:rsidR="007D4D6C" w:rsidRPr="00255D92" w:rsidRDefault="007D4D6C" w:rsidP="00696AE4">
            <w:pPr>
              <w:spacing w:after="0" w:line="240" w:lineRule="auto"/>
              <w:jc w:val="right"/>
              <w:rPr>
                <w:rFonts w:ascii="Calibri" w:eastAsia="Times New Roman" w:hAnsi="Calibri" w:cs="Arial"/>
                <w:i/>
                <w:iCs/>
                <w:color w:val="000000"/>
                <w:sz w:val="24"/>
                <w:szCs w:val="24"/>
              </w:rPr>
            </w:pPr>
            <w:r w:rsidRPr="00ED3FE7">
              <w:rPr>
                <w:rFonts w:ascii="Calibri" w:eastAsia="Times New Roman" w:hAnsi="Calibri" w:cs="Arial"/>
                <w:i/>
                <w:iCs/>
                <w:color w:val="FF0000"/>
                <w:sz w:val="24"/>
                <w:szCs w:val="24"/>
              </w:rPr>
              <w:t>(</w:t>
            </w:r>
            <w:r w:rsidR="00696AE4">
              <w:rPr>
                <w:rFonts w:ascii="Calibri" w:eastAsia="Times New Roman" w:hAnsi="Calibri" w:cs="Arial"/>
                <w:i/>
                <w:iCs/>
                <w:color w:val="FF0000"/>
                <w:sz w:val="24"/>
                <w:szCs w:val="24"/>
              </w:rPr>
              <w:t>61,623,772.11</w:t>
            </w:r>
            <w:r w:rsidRPr="00ED3FE7">
              <w:rPr>
                <w:rFonts w:ascii="Calibri" w:eastAsia="Times New Roman" w:hAnsi="Calibri" w:cs="Arial"/>
                <w:i/>
                <w:iCs/>
                <w:color w:val="FF0000"/>
                <w:sz w:val="24"/>
                <w:szCs w:val="24"/>
              </w:rPr>
              <w:t>)</w:t>
            </w:r>
          </w:p>
        </w:tc>
        <w:tc>
          <w:tcPr>
            <w:tcW w:w="2220" w:type="dxa"/>
            <w:tcBorders>
              <w:top w:val="nil"/>
              <w:left w:val="nil"/>
              <w:bottom w:val="nil"/>
              <w:right w:val="single" w:sz="8" w:space="0" w:color="auto"/>
            </w:tcBorders>
            <w:shd w:val="clear" w:color="auto" w:fill="auto"/>
            <w:noWrap/>
            <w:vAlign w:val="bottom"/>
            <w:hideMark/>
          </w:tcPr>
          <w:p w:rsidR="007D4D6C" w:rsidRPr="0093073F" w:rsidRDefault="007D4D6C" w:rsidP="000617C3">
            <w:pPr>
              <w:spacing w:after="0" w:line="240" w:lineRule="auto"/>
              <w:jc w:val="right"/>
              <w:rPr>
                <w:rFonts w:ascii="Calibri" w:eastAsia="Times New Roman" w:hAnsi="Calibri" w:cs="Arial"/>
                <w:i/>
                <w:color w:val="000000"/>
                <w:sz w:val="24"/>
                <w:szCs w:val="24"/>
              </w:rPr>
            </w:pPr>
            <w:r w:rsidRPr="009272E2">
              <w:rPr>
                <w:rFonts w:ascii="Calibri" w:eastAsia="Times New Roman" w:hAnsi="Calibri" w:cs="Arial"/>
                <w:i/>
                <w:color w:val="FF0000"/>
                <w:sz w:val="24"/>
                <w:szCs w:val="24"/>
              </w:rPr>
              <w:t>(</w:t>
            </w:r>
            <w:r w:rsidR="000617C3">
              <w:rPr>
                <w:rFonts w:ascii="Calibri" w:eastAsia="Times New Roman" w:hAnsi="Calibri" w:cs="Arial"/>
                <w:i/>
                <w:color w:val="FF0000"/>
                <w:sz w:val="24"/>
                <w:szCs w:val="24"/>
              </w:rPr>
              <w:t>1,387,043.48</w:t>
            </w:r>
            <w:r w:rsidRPr="009272E2">
              <w:rPr>
                <w:rFonts w:ascii="Calibri" w:eastAsia="Times New Roman" w:hAnsi="Calibri" w:cs="Arial"/>
                <w:i/>
                <w:color w:val="FF0000"/>
                <w:sz w:val="24"/>
                <w:szCs w:val="24"/>
              </w:rPr>
              <w:t>)</w:t>
            </w:r>
          </w:p>
        </w:tc>
      </w:tr>
      <w:tr w:rsidR="007D4D6C" w:rsidRPr="00255D92" w:rsidTr="00250802">
        <w:trPr>
          <w:trHeight w:val="315"/>
        </w:trPr>
        <w:tc>
          <w:tcPr>
            <w:tcW w:w="968" w:type="dxa"/>
            <w:tcBorders>
              <w:top w:val="nil"/>
              <w:left w:val="single" w:sz="8" w:space="0" w:color="auto"/>
              <w:bottom w:val="nil"/>
              <w:right w:val="nil"/>
            </w:tcBorders>
            <w:shd w:val="clear" w:color="auto" w:fill="auto"/>
            <w:noWrap/>
            <w:vAlign w:val="center"/>
            <w:hideMark/>
          </w:tcPr>
          <w:p w:rsidR="007D4D6C" w:rsidRPr="00255D92" w:rsidRDefault="007D4D6C" w:rsidP="00255D92">
            <w:pPr>
              <w:spacing w:after="0" w:line="240" w:lineRule="auto"/>
              <w:rPr>
                <w:rFonts w:ascii="Calibri" w:eastAsia="Times New Roman" w:hAnsi="Calibri" w:cs="Arial"/>
                <w:color w:val="000000"/>
                <w:sz w:val="24"/>
                <w:szCs w:val="24"/>
              </w:rPr>
            </w:pPr>
            <w:r w:rsidRPr="00255D92">
              <w:rPr>
                <w:rFonts w:ascii="Calibri" w:eastAsia="Times New Roman" w:hAnsi="Calibri" w:cs="Arial"/>
                <w:color w:val="000000"/>
                <w:sz w:val="24"/>
                <w:szCs w:val="24"/>
              </w:rPr>
              <w:t> </w:t>
            </w:r>
          </w:p>
        </w:tc>
        <w:tc>
          <w:tcPr>
            <w:tcW w:w="794" w:type="dxa"/>
            <w:tcBorders>
              <w:top w:val="nil"/>
              <w:left w:val="nil"/>
              <w:bottom w:val="nil"/>
              <w:right w:val="nil"/>
            </w:tcBorders>
            <w:shd w:val="clear" w:color="auto" w:fill="auto"/>
            <w:noWrap/>
            <w:vAlign w:val="bottom"/>
            <w:hideMark/>
          </w:tcPr>
          <w:p w:rsidR="007D4D6C" w:rsidRPr="00255D92" w:rsidRDefault="007D4D6C" w:rsidP="00255D92">
            <w:pPr>
              <w:spacing w:after="0" w:line="240" w:lineRule="auto"/>
              <w:rPr>
                <w:rFonts w:ascii="Calibri" w:eastAsia="Times New Roman" w:hAnsi="Calibri" w:cs="Arial"/>
                <w:color w:val="000000"/>
              </w:rPr>
            </w:pPr>
          </w:p>
        </w:tc>
        <w:tc>
          <w:tcPr>
            <w:tcW w:w="2302" w:type="dxa"/>
            <w:tcBorders>
              <w:top w:val="nil"/>
              <w:left w:val="nil"/>
              <w:bottom w:val="nil"/>
              <w:right w:val="nil"/>
            </w:tcBorders>
            <w:shd w:val="clear" w:color="auto" w:fill="auto"/>
            <w:noWrap/>
            <w:vAlign w:val="bottom"/>
            <w:hideMark/>
          </w:tcPr>
          <w:p w:rsidR="007D4D6C" w:rsidRPr="00255D92" w:rsidRDefault="007D4D6C" w:rsidP="00255D92">
            <w:pPr>
              <w:spacing w:after="0" w:line="240" w:lineRule="auto"/>
              <w:rPr>
                <w:rFonts w:ascii="Calibri" w:eastAsia="Times New Roman" w:hAnsi="Calibri" w:cs="Arial"/>
                <w:color w:val="000000"/>
              </w:rPr>
            </w:pPr>
          </w:p>
        </w:tc>
        <w:tc>
          <w:tcPr>
            <w:tcW w:w="1298" w:type="dxa"/>
            <w:tcBorders>
              <w:top w:val="nil"/>
              <w:left w:val="nil"/>
              <w:bottom w:val="nil"/>
              <w:right w:val="nil"/>
            </w:tcBorders>
            <w:shd w:val="clear" w:color="auto" w:fill="auto"/>
            <w:noWrap/>
            <w:vAlign w:val="bottom"/>
            <w:hideMark/>
          </w:tcPr>
          <w:p w:rsidR="007D4D6C" w:rsidRPr="00255D92" w:rsidRDefault="007D4D6C" w:rsidP="00255D92">
            <w:pPr>
              <w:spacing w:after="0" w:line="240" w:lineRule="auto"/>
              <w:rPr>
                <w:rFonts w:ascii="Calibri" w:eastAsia="Times New Roman" w:hAnsi="Calibri" w:cs="Arial"/>
                <w:color w:val="000000"/>
              </w:rPr>
            </w:pPr>
          </w:p>
        </w:tc>
        <w:tc>
          <w:tcPr>
            <w:tcW w:w="2220" w:type="dxa"/>
            <w:tcBorders>
              <w:top w:val="nil"/>
              <w:left w:val="nil"/>
              <w:bottom w:val="nil"/>
              <w:right w:val="single" w:sz="8" w:space="0" w:color="auto"/>
            </w:tcBorders>
            <w:shd w:val="clear" w:color="auto" w:fill="auto"/>
            <w:noWrap/>
            <w:vAlign w:val="bottom"/>
            <w:hideMark/>
          </w:tcPr>
          <w:p w:rsidR="007D4D6C" w:rsidRPr="00255D92" w:rsidRDefault="007D4D6C" w:rsidP="00255D92">
            <w:pPr>
              <w:spacing w:after="0" w:line="240" w:lineRule="auto"/>
              <w:rPr>
                <w:rFonts w:ascii="Calibri" w:eastAsia="Times New Roman" w:hAnsi="Calibri" w:cs="Arial"/>
                <w:color w:val="000000"/>
              </w:rPr>
            </w:pPr>
            <w:r w:rsidRPr="00255D92">
              <w:rPr>
                <w:rFonts w:ascii="Calibri" w:eastAsia="Times New Roman" w:hAnsi="Calibri" w:cs="Arial"/>
                <w:color w:val="000000"/>
              </w:rPr>
              <w:t> </w:t>
            </w:r>
          </w:p>
        </w:tc>
      </w:tr>
      <w:tr w:rsidR="007D4D6C" w:rsidRPr="00255D92" w:rsidTr="00250802">
        <w:trPr>
          <w:trHeight w:val="330"/>
        </w:trPr>
        <w:tc>
          <w:tcPr>
            <w:tcW w:w="4064" w:type="dxa"/>
            <w:gridSpan w:val="3"/>
            <w:tcBorders>
              <w:top w:val="nil"/>
              <w:left w:val="single" w:sz="8" w:space="0" w:color="auto"/>
              <w:bottom w:val="single" w:sz="8" w:space="0" w:color="auto"/>
              <w:right w:val="nil"/>
            </w:tcBorders>
            <w:shd w:val="clear" w:color="auto" w:fill="auto"/>
            <w:noWrap/>
            <w:vAlign w:val="center"/>
            <w:hideMark/>
          </w:tcPr>
          <w:p w:rsidR="007D4D6C" w:rsidRPr="00255D92" w:rsidRDefault="007D4D6C" w:rsidP="00AB0D9C">
            <w:pPr>
              <w:spacing w:after="0" w:line="240" w:lineRule="auto"/>
              <w:rPr>
                <w:rFonts w:ascii="Calibri" w:eastAsia="Times New Roman" w:hAnsi="Calibri" w:cs="Arial"/>
                <w:b/>
                <w:bCs/>
                <w:color w:val="000000"/>
                <w:sz w:val="24"/>
                <w:szCs w:val="24"/>
              </w:rPr>
            </w:pPr>
            <w:r w:rsidRPr="00255D92">
              <w:rPr>
                <w:rFonts w:ascii="Calibri" w:eastAsia="Times New Roman" w:hAnsi="Calibri" w:cs="Arial"/>
                <w:b/>
                <w:bCs/>
                <w:color w:val="000000"/>
                <w:sz w:val="24"/>
                <w:szCs w:val="24"/>
              </w:rPr>
              <w:t>Ending Balance</w:t>
            </w:r>
          </w:p>
        </w:tc>
        <w:tc>
          <w:tcPr>
            <w:tcW w:w="1298" w:type="dxa"/>
            <w:tcBorders>
              <w:top w:val="nil"/>
              <w:left w:val="nil"/>
              <w:bottom w:val="single" w:sz="8" w:space="0" w:color="auto"/>
              <w:right w:val="nil"/>
            </w:tcBorders>
            <w:shd w:val="clear" w:color="auto" w:fill="auto"/>
            <w:noWrap/>
            <w:vAlign w:val="center"/>
            <w:hideMark/>
          </w:tcPr>
          <w:p w:rsidR="007D4D6C" w:rsidRPr="00255D92" w:rsidRDefault="00696AE4" w:rsidP="00250802">
            <w:pPr>
              <w:spacing w:after="0" w:line="240" w:lineRule="auto"/>
              <w:jc w:val="right"/>
              <w:rPr>
                <w:rFonts w:ascii="Calibri" w:eastAsia="Times New Roman" w:hAnsi="Calibri" w:cs="Arial"/>
                <w:b/>
                <w:bCs/>
                <w:color w:val="000000"/>
                <w:sz w:val="24"/>
                <w:szCs w:val="24"/>
              </w:rPr>
            </w:pPr>
            <w:r>
              <w:rPr>
                <w:rFonts w:ascii="Calibri" w:eastAsia="Times New Roman" w:hAnsi="Calibri" w:cs="Arial"/>
                <w:b/>
                <w:bCs/>
                <w:color w:val="000000"/>
                <w:sz w:val="24"/>
                <w:szCs w:val="24"/>
              </w:rPr>
              <w:t>7,742,899.57</w:t>
            </w:r>
          </w:p>
        </w:tc>
        <w:tc>
          <w:tcPr>
            <w:tcW w:w="2220" w:type="dxa"/>
            <w:tcBorders>
              <w:top w:val="nil"/>
              <w:left w:val="nil"/>
              <w:bottom w:val="single" w:sz="8" w:space="0" w:color="auto"/>
              <w:right w:val="single" w:sz="8" w:space="0" w:color="auto"/>
            </w:tcBorders>
            <w:shd w:val="clear" w:color="auto" w:fill="auto"/>
            <w:noWrap/>
            <w:vAlign w:val="center"/>
            <w:hideMark/>
          </w:tcPr>
          <w:p w:rsidR="007D4D6C" w:rsidRPr="00255D92" w:rsidRDefault="000617C3" w:rsidP="000617C3">
            <w:pPr>
              <w:spacing w:after="0" w:line="240" w:lineRule="auto"/>
              <w:jc w:val="right"/>
              <w:rPr>
                <w:rFonts w:ascii="Calibri" w:eastAsia="Times New Roman" w:hAnsi="Calibri" w:cs="Arial"/>
                <w:b/>
                <w:bCs/>
                <w:color w:val="000000"/>
                <w:sz w:val="24"/>
                <w:szCs w:val="24"/>
              </w:rPr>
            </w:pPr>
            <w:r>
              <w:rPr>
                <w:rFonts w:ascii="Calibri" w:eastAsia="Times New Roman" w:hAnsi="Calibri" w:cs="Arial"/>
                <w:b/>
                <w:bCs/>
                <w:color w:val="000000"/>
                <w:sz w:val="24"/>
                <w:szCs w:val="24"/>
              </w:rPr>
              <w:t>11,428,745.91</w:t>
            </w:r>
          </w:p>
        </w:tc>
      </w:tr>
    </w:tbl>
    <w:p w:rsidR="006D7F21" w:rsidRPr="00CF0AB8" w:rsidRDefault="006D7F21" w:rsidP="007C5D1F">
      <w:pPr>
        <w:spacing w:after="0" w:line="240" w:lineRule="auto"/>
        <w:jc w:val="center"/>
        <w:rPr>
          <w:sz w:val="24"/>
          <w:szCs w:val="24"/>
        </w:rPr>
      </w:pPr>
    </w:p>
    <w:p w:rsidR="00CB7A44" w:rsidRPr="00CF0AB8" w:rsidRDefault="00CB7A44" w:rsidP="00D60B75">
      <w:pPr>
        <w:spacing w:after="120" w:line="240" w:lineRule="auto"/>
        <w:jc w:val="both"/>
        <w:rPr>
          <w:sz w:val="24"/>
          <w:szCs w:val="24"/>
        </w:rPr>
      </w:pPr>
      <w:r w:rsidRPr="00CF0AB8">
        <w:rPr>
          <w:sz w:val="24"/>
          <w:szCs w:val="24"/>
        </w:rPr>
        <w:t xml:space="preserve">As of the end of </w:t>
      </w:r>
      <w:r w:rsidR="00365264">
        <w:rPr>
          <w:sz w:val="24"/>
          <w:szCs w:val="24"/>
        </w:rPr>
        <w:t>this</w:t>
      </w:r>
      <w:r w:rsidRPr="00CF0AB8">
        <w:rPr>
          <w:sz w:val="24"/>
          <w:szCs w:val="24"/>
        </w:rPr>
        <w:t xml:space="preserve"> quarter, the Estate h</w:t>
      </w:r>
      <w:r w:rsidR="00365264">
        <w:rPr>
          <w:sz w:val="24"/>
          <w:szCs w:val="24"/>
        </w:rPr>
        <w:t>e</w:t>
      </w:r>
      <w:r w:rsidRPr="00CF0AB8">
        <w:rPr>
          <w:sz w:val="24"/>
          <w:szCs w:val="24"/>
        </w:rPr>
        <w:t>ld 4</w:t>
      </w:r>
      <w:r w:rsidR="000617C3">
        <w:rPr>
          <w:sz w:val="24"/>
          <w:szCs w:val="24"/>
        </w:rPr>
        <w:t>3</w:t>
      </w:r>
      <w:r w:rsidRPr="00CF0AB8">
        <w:rPr>
          <w:sz w:val="24"/>
          <w:szCs w:val="24"/>
        </w:rPr>
        <w:t xml:space="preserve"> policies on </w:t>
      </w:r>
      <w:r w:rsidR="000617C3">
        <w:rPr>
          <w:sz w:val="24"/>
          <w:szCs w:val="24"/>
        </w:rPr>
        <w:t>36</w:t>
      </w:r>
      <w:r w:rsidRPr="00CF0AB8">
        <w:rPr>
          <w:sz w:val="24"/>
          <w:szCs w:val="24"/>
        </w:rPr>
        <w:t xml:space="preserve"> individuals with an aggregate face value of $</w:t>
      </w:r>
      <w:r w:rsidR="000834E4">
        <w:rPr>
          <w:sz w:val="24"/>
          <w:szCs w:val="24"/>
        </w:rPr>
        <w:t>10</w:t>
      </w:r>
      <w:r w:rsidR="000617C3">
        <w:rPr>
          <w:sz w:val="24"/>
          <w:szCs w:val="24"/>
        </w:rPr>
        <w:t>2.1</w:t>
      </w:r>
      <w:r w:rsidRPr="00CF0AB8">
        <w:rPr>
          <w:sz w:val="24"/>
          <w:szCs w:val="24"/>
        </w:rPr>
        <w:t xml:space="preserve"> million. </w:t>
      </w:r>
      <w:r w:rsidR="000B0DB7">
        <w:rPr>
          <w:sz w:val="24"/>
          <w:szCs w:val="24"/>
        </w:rPr>
        <w:t xml:space="preserve"> </w:t>
      </w:r>
      <w:r w:rsidRPr="00CF0AB8">
        <w:rPr>
          <w:sz w:val="24"/>
          <w:szCs w:val="24"/>
        </w:rPr>
        <w:t xml:space="preserve">Through </w:t>
      </w:r>
      <w:r w:rsidR="000617C3">
        <w:rPr>
          <w:sz w:val="24"/>
          <w:szCs w:val="24"/>
        </w:rPr>
        <w:t xml:space="preserve">June </w:t>
      </w:r>
      <w:r w:rsidR="00186245">
        <w:rPr>
          <w:sz w:val="24"/>
          <w:szCs w:val="24"/>
        </w:rPr>
        <w:t>of 201</w:t>
      </w:r>
      <w:r w:rsidR="000834E4">
        <w:rPr>
          <w:sz w:val="24"/>
          <w:szCs w:val="24"/>
        </w:rPr>
        <w:t>8</w:t>
      </w:r>
      <w:r w:rsidRPr="00CF0AB8">
        <w:rPr>
          <w:sz w:val="24"/>
          <w:szCs w:val="24"/>
        </w:rPr>
        <w:t xml:space="preserve">, the Estate has had </w:t>
      </w:r>
      <w:r w:rsidR="000617C3">
        <w:rPr>
          <w:sz w:val="24"/>
          <w:szCs w:val="24"/>
        </w:rPr>
        <w:t>11</w:t>
      </w:r>
      <w:r w:rsidRPr="00CF0AB8">
        <w:rPr>
          <w:sz w:val="24"/>
          <w:szCs w:val="24"/>
        </w:rPr>
        <w:t xml:space="preserve"> maturities; two of which were on policies insuring the same individual.</w:t>
      </w:r>
      <w:r w:rsidR="000B0DB7">
        <w:rPr>
          <w:sz w:val="24"/>
          <w:szCs w:val="24"/>
        </w:rPr>
        <w:t xml:space="preserve"> </w:t>
      </w:r>
      <w:r w:rsidRPr="00CF0AB8">
        <w:rPr>
          <w:sz w:val="24"/>
          <w:szCs w:val="24"/>
        </w:rPr>
        <w:t xml:space="preserve"> </w:t>
      </w:r>
      <w:r w:rsidRPr="00511C08">
        <w:rPr>
          <w:b/>
          <w:i/>
          <w:sz w:val="24"/>
          <w:szCs w:val="24"/>
        </w:rPr>
        <w:t xml:space="preserve">There </w:t>
      </w:r>
      <w:r w:rsidR="000617C3">
        <w:rPr>
          <w:b/>
          <w:i/>
          <w:sz w:val="24"/>
          <w:szCs w:val="24"/>
        </w:rPr>
        <w:t xml:space="preserve">was one </w:t>
      </w:r>
      <w:r w:rsidRPr="00511C08">
        <w:rPr>
          <w:b/>
          <w:i/>
          <w:sz w:val="24"/>
          <w:szCs w:val="24"/>
        </w:rPr>
        <w:t>maturit</w:t>
      </w:r>
      <w:r w:rsidR="000617C3">
        <w:rPr>
          <w:b/>
          <w:i/>
          <w:sz w:val="24"/>
          <w:szCs w:val="24"/>
        </w:rPr>
        <w:t>y</w:t>
      </w:r>
      <w:r w:rsidRPr="00511C08">
        <w:rPr>
          <w:b/>
          <w:i/>
          <w:sz w:val="24"/>
          <w:szCs w:val="24"/>
        </w:rPr>
        <w:t xml:space="preserve"> in this quarter</w:t>
      </w:r>
      <w:r w:rsidR="00AD64C7" w:rsidRPr="000834E4">
        <w:rPr>
          <w:b/>
          <w:i/>
          <w:sz w:val="24"/>
          <w:szCs w:val="24"/>
        </w:rPr>
        <w:t>, in the amount of $</w:t>
      </w:r>
      <w:r w:rsidR="000617C3">
        <w:rPr>
          <w:b/>
          <w:i/>
          <w:sz w:val="24"/>
          <w:szCs w:val="24"/>
        </w:rPr>
        <w:t>2</w:t>
      </w:r>
      <w:r w:rsidR="00AD64C7" w:rsidRPr="000834E4">
        <w:rPr>
          <w:b/>
          <w:i/>
          <w:sz w:val="24"/>
          <w:szCs w:val="24"/>
        </w:rPr>
        <w:t>,000,000.</w:t>
      </w:r>
      <w:r w:rsidR="00AD64C7" w:rsidRPr="00AD64C7">
        <w:rPr>
          <w:sz w:val="24"/>
          <w:szCs w:val="24"/>
        </w:rPr>
        <w:t xml:space="preserve"> </w:t>
      </w:r>
      <w:r w:rsidR="000617C3">
        <w:rPr>
          <w:sz w:val="24"/>
          <w:szCs w:val="24"/>
        </w:rPr>
        <w:t xml:space="preserve">The maturity </w:t>
      </w:r>
      <w:r w:rsidR="000834E4">
        <w:rPr>
          <w:sz w:val="24"/>
          <w:szCs w:val="24"/>
        </w:rPr>
        <w:t xml:space="preserve">was collected during the </w:t>
      </w:r>
      <w:r w:rsidR="000617C3">
        <w:rPr>
          <w:sz w:val="24"/>
          <w:szCs w:val="24"/>
        </w:rPr>
        <w:t>3</w:t>
      </w:r>
      <w:r w:rsidR="000617C3">
        <w:rPr>
          <w:sz w:val="24"/>
          <w:szCs w:val="24"/>
          <w:vertAlign w:val="superscript"/>
        </w:rPr>
        <w:t>r</w:t>
      </w:r>
      <w:r w:rsidR="000834E4" w:rsidRPr="000834E4">
        <w:rPr>
          <w:sz w:val="24"/>
          <w:szCs w:val="24"/>
          <w:vertAlign w:val="superscript"/>
        </w:rPr>
        <w:t>d</w:t>
      </w:r>
      <w:r w:rsidR="000834E4">
        <w:rPr>
          <w:sz w:val="24"/>
          <w:szCs w:val="24"/>
        </w:rPr>
        <w:t xml:space="preserve"> quarter.</w:t>
      </w:r>
      <w:r w:rsidR="00AD64C7">
        <w:rPr>
          <w:sz w:val="24"/>
          <w:szCs w:val="24"/>
        </w:rPr>
        <w:t xml:space="preserve">  </w:t>
      </w:r>
      <w:r w:rsidRPr="00CF0AB8">
        <w:rPr>
          <w:sz w:val="24"/>
          <w:szCs w:val="24"/>
        </w:rPr>
        <w:t xml:space="preserve">The portfolio’s actual mortality performance through </w:t>
      </w:r>
      <w:r w:rsidR="000617C3">
        <w:rPr>
          <w:sz w:val="24"/>
          <w:szCs w:val="24"/>
        </w:rPr>
        <w:t>June 30</w:t>
      </w:r>
      <w:r w:rsidR="00B17419">
        <w:rPr>
          <w:sz w:val="24"/>
          <w:szCs w:val="24"/>
        </w:rPr>
        <w:t>, 2018</w:t>
      </w:r>
      <w:r w:rsidRPr="00CF0AB8">
        <w:rPr>
          <w:sz w:val="24"/>
          <w:szCs w:val="24"/>
        </w:rPr>
        <w:t xml:space="preserve"> is </w:t>
      </w:r>
      <w:r w:rsidR="00172CC1">
        <w:rPr>
          <w:sz w:val="24"/>
          <w:szCs w:val="24"/>
        </w:rPr>
        <w:t>shown</w:t>
      </w:r>
      <w:r w:rsidRPr="00CF0AB8">
        <w:rPr>
          <w:sz w:val="24"/>
          <w:szCs w:val="24"/>
        </w:rPr>
        <w:t xml:space="preserve"> below:</w:t>
      </w:r>
    </w:p>
    <w:p w:rsidR="00CB7A44" w:rsidRPr="00CF0AB8" w:rsidRDefault="00CB7A44" w:rsidP="00CB7A44">
      <w:pPr>
        <w:keepNext/>
        <w:spacing w:after="0" w:line="240" w:lineRule="auto"/>
        <w:ind w:firstLine="720"/>
        <w:rPr>
          <w:b/>
          <w:sz w:val="24"/>
          <w:szCs w:val="24"/>
        </w:rPr>
      </w:pPr>
      <w:r w:rsidRPr="00CF0AB8">
        <w:rPr>
          <w:b/>
          <w:sz w:val="24"/>
          <w:szCs w:val="24"/>
        </w:rPr>
        <w:t>Insurance Portfolio Profile</w:t>
      </w:r>
    </w:p>
    <w:tbl>
      <w:tblPr>
        <w:tblStyle w:val="TableGrid"/>
        <w:tblW w:w="0" w:type="auto"/>
        <w:jc w:val="center"/>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4A0" w:firstRow="1" w:lastRow="0" w:firstColumn="1" w:lastColumn="0" w:noHBand="0" w:noVBand="1"/>
      </w:tblPr>
      <w:tblGrid>
        <w:gridCol w:w="2968"/>
        <w:gridCol w:w="1620"/>
        <w:gridCol w:w="1413"/>
        <w:gridCol w:w="1915"/>
      </w:tblGrid>
      <w:tr w:rsidR="00CB7A44" w:rsidRPr="00CF0AB8" w:rsidTr="007D2D6D">
        <w:trPr>
          <w:jc w:val="center"/>
        </w:trPr>
        <w:tc>
          <w:tcPr>
            <w:tcW w:w="2968" w:type="dxa"/>
            <w:shd w:val="pct20" w:color="auto" w:fill="auto"/>
          </w:tcPr>
          <w:p w:rsidR="00CB7A44" w:rsidRPr="00CF0AB8" w:rsidRDefault="00CB7A44" w:rsidP="007D2D6D">
            <w:pPr>
              <w:keepNext/>
              <w:rPr>
                <w:b/>
                <w:sz w:val="24"/>
                <w:szCs w:val="24"/>
              </w:rPr>
            </w:pPr>
          </w:p>
        </w:tc>
        <w:tc>
          <w:tcPr>
            <w:tcW w:w="1620" w:type="dxa"/>
            <w:shd w:val="pct20" w:color="auto" w:fill="auto"/>
          </w:tcPr>
          <w:p w:rsidR="00CB7A44" w:rsidRPr="00CF0AB8" w:rsidRDefault="00CB7A44" w:rsidP="007D2D6D">
            <w:pPr>
              <w:keepNext/>
              <w:jc w:val="center"/>
              <w:rPr>
                <w:b/>
                <w:sz w:val="24"/>
                <w:szCs w:val="24"/>
                <w:u w:val="single"/>
              </w:rPr>
            </w:pPr>
            <w:r w:rsidRPr="00CF0AB8">
              <w:rPr>
                <w:b/>
                <w:sz w:val="24"/>
                <w:szCs w:val="24"/>
                <w:u w:val="single"/>
              </w:rPr>
              <w:t># of Policies</w:t>
            </w:r>
          </w:p>
        </w:tc>
        <w:tc>
          <w:tcPr>
            <w:tcW w:w="1413" w:type="dxa"/>
            <w:shd w:val="pct20" w:color="auto" w:fill="auto"/>
          </w:tcPr>
          <w:p w:rsidR="00CB7A44" w:rsidRPr="00CF0AB8" w:rsidRDefault="00CB7A44" w:rsidP="007D2D6D">
            <w:pPr>
              <w:keepNext/>
              <w:jc w:val="center"/>
              <w:rPr>
                <w:b/>
                <w:sz w:val="24"/>
                <w:szCs w:val="24"/>
                <w:u w:val="single"/>
              </w:rPr>
            </w:pPr>
            <w:r w:rsidRPr="00CF0AB8">
              <w:rPr>
                <w:b/>
                <w:sz w:val="24"/>
                <w:szCs w:val="24"/>
                <w:u w:val="single"/>
              </w:rPr>
              <w:t># of Lives</w:t>
            </w:r>
          </w:p>
        </w:tc>
        <w:tc>
          <w:tcPr>
            <w:tcW w:w="1915" w:type="dxa"/>
            <w:shd w:val="pct20" w:color="auto" w:fill="auto"/>
          </w:tcPr>
          <w:p w:rsidR="00CB7A44" w:rsidRPr="00CF0AB8" w:rsidRDefault="00CB7A44" w:rsidP="007D2D6D">
            <w:pPr>
              <w:keepNext/>
              <w:jc w:val="center"/>
              <w:rPr>
                <w:b/>
                <w:sz w:val="24"/>
                <w:szCs w:val="24"/>
                <w:u w:val="single"/>
              </w:rPr>
            </w:pPr>
            <w:r w:rsidRPr="00CF0AB8">
              <w:rPr>
                <w:b/>
                <w:sz w:val="24"/>
                <w:szCs w:val="24"/>
                <w:u w:val="single"/>
              </w:rPr>
              <w:t>Face Value</w:t>
            </w:r>
          </w:p>
        </w:tc>
      </w:tr>
      <w:tr w:rsidR="00CB7A44" w:rsidRPr="00CF0AB8" w:rsidTr="007D2D6D">
        <w:trPr>
          <w:jc w:val="center"/>
        </w:trPr>
        <w:tc>
          <w:tcPr>
            <w:tcW w:w="2968" w:type="dxa"/>
          </w:tcPr>
          <w:p w:rsidR="00CB7A44" w:rsidRPr="00CF0AB8" w:rsidRDefault="00CB7A44" w:rsidP="007D2D6D">
            <w:pPr>
              <w:keepNext/>
              <w:rPr>
                <w:sz w:val="24"/>
                <w:szCs w:val="24"/>
              </w:rPr>
            </w:pPr>
            <w:r w:rsidRPr="00CF0AB8">
              <w:rPr>
                <w:sz w:val="24"/>
                <w:szCs w:val="24"/>
              </w:rPr>
              <w:t>As of May 5, 2010</w:t>
            </w:r>
          </w:p>
        </w:tc>
        <w:tc>
          <w:tcPr>
            <w:tcW w:w="1620" w:type="dxa"/>
          </w:tcPr>
          <w:p w:rsidR="00CB7A44" w:rsidRPr="00CF0AB8" w:rsidRDefault="00CB7A44" w:rsidP="007D2D6D">
            <w:pPr>
              <w:keepNext/>
              <w:jc w:val="center"/>
              <w:rPr>
                <w:sz w:val="24"/>
                <w:szCs w:val="24"/>
              </w:rPr>
            </w:pPr>
            <w:r w:rsidRPr="00CF0AB8">
              <w:rPr>
                <w:sz w:val="24"/>
                <w:szCs w:val="24"/>
              </w:rPr>
              <w:t>54</w:t>
            </w:r>
          </w:p>
        </w:tc>
        <w:tc>
          <w:tcPr>
            <w:tcW w:w="1413" w:type="dxa"/>
          </w:tcPr>
          <w:p w:rsidR="00CB7A44" w:rsidRPr="00CF0AB8" w:rsidRDefault="00CB7A44" w:rsidP="007D2D6D">
            <w:pPr>
              <w:keepNext/>
              <w:jc w:val="center"/>
              <w:rPr>
                <w:sz w:val="24"/>
                <w:szCs w:val="24"/>
              </w:rPr>
            </w:pPr>
            <w:r w:rsidRPr="00CF0AB8">
              <w:rPr>
                <w:sz w:val="24"/>
                <w:szCs w:val="24"/>
              </w:rPr>
              <w:t>46</w:t>
            </w:r>
          </w:p>
        </w:tc>
        <w:tc>
          <w:tcPr>
            <w:tcW w:w="1915" w:type="dxa"/>
          </w:tcPr>
          <w:p w:rsidR="00CB7A44" w:rsidRPr="00CF0AB8" w:rsidRDefault="00CB7A44" w:rsidP="007D2D6D">
            <w:pPr>
              <w:keepNext/>
              <w:jc w:val="right"/>
              <w:rPr>
                <w:sz w:val="24"/>
                <w:szCs w:val="24"/>
              </w:rPr>
            </w:pPr>
            <w:r w:rsidRPr="00CF0AB8">
              <w:rPr>
                <w:sz w:val="24"/>
                <w:szCs w:val="24"/>
              </w:rPr>
              <w:t>$141,585,000</w:t>
            </w:r>
          </w:p>
        </w:tc>
      </w:tr>
      <w:tr w:rsidR="00CB7A44" w:rsidRPr="00CF0AB8" w:rsidTr="007D2D6D">
        <w:trPr>
          <w:jc w:val="center"/>
        </w:trPr>
        <w:tc>
          <w:tcPr>
            <w:tcW w:w="2968" w:type="dxa"/>
          </w:tcPr>
          <w:p w:rsidR="00CB7A44" w:rsidRPr="00CF0AB8" w:rsidRDefault="00CB7A44" w:rsidP="007D2D6D">
            <w:pPr>
              <w:keepNext/>
              <w:rPr>
                <w:sz w:val="24"/>
                <w:szCs w:val="24"/>
              </w:rPr>
            </w:pPr>
            <w:r w:rsidRPr="00CF0AB8">
              <w:rPr>
                <w:sz w:val="24"/>
                <w:szCs w:val="24"/>
              </w:rPr>
              <w:t xml:space="preserve">    Maturities (prior periods)</w:t>
            </w:r>
          </w:p>
        </w:tc>
        <w:tc>
          <w:tcPr>
            <w:tcW w:w="1620" w:type="dxa"/>
          </w:tcPr>
          <w:p w:rsidR="00CB7A44" w:rsidRPr="00CF0AB8" w:rsidRDefault="000617C3" w:rsidP="007D2D6D">
            <w:pPr>
              <w:keepNext/>
              <w:jc w:val="center"/>
              <w:rPr>
                <w:sz w:val="24"/>
                <w:szCs w:val="24"/>
              </w:rPr>
            </w:pPr>
            <w:r>
              <w:rPr>
                <w:sz w:val="24"/>
                <w:szCs w:val="24"/>
              </w:rPr>
              <w:t>10</w:t>
            </w:r>
          </w:p>
        </w:tc>
        <w:tc>
          <w:tcPr>
            <w:tcW w:w="1413" w:type="dxa"/>
          </w:tcPr>
          <w:p w:rsidR="00CB7A44" w:rsidRPr="00CF0AB8" w:rsidRDefault="000617C3" w:rsidP="007D2D6D">
            <w:pPr>
              <w:keepNext/>
              <w:jc w:val="center"/>
              <w:rPr>
                <w:sz w:val="24"/>
                <w:szCs w:val="24"/>
              </w:rPr>
            </w:pPr>
            <w:r>
              <w:rPr>
                <w:sz w:val="24"/>
                <w:szCs w:val="24"/>
              </w:rPr>
              <w:t>9</w:t>
            </w:r>
          </w:p>
        </w:tc>
        <w:tc>
          <w:tcPr>
            <w:tcW w:w="1915" w:type="dxa"/>
          </w:tcPr>
          <w:p w:rsidR="00CB7A44" w:rsidRPr="00CF0AB8" w:rsidRDefault="000617C3" w:rsidP="00AC00B6">
            <w:pPr>
              <w:keepNext/>
              <w:jc w:val="right"/>
              <w:rPr>
                <w:sz w:val="24"/>
                <w:szCs w:val="24"/>
              </w:rPr>
            </w:pPr>
            <w:r>
              <w:rPr>
                <w:sz w:val="24"/>
                <w:szCs w:val="24"/>
              </w:rPr>
              <w:t>3</w:t>
            </w:r>
            <w:r w:rsidR="00AC00B6">
              <w:rPr>
                <w:sz w:val="24"/>
                <w:szCs w:val="24"/>
              </w:rPr>
              <w:t>7</w:t>
            </w:r>
            <w:r w:rsidR="00CB7A44" w:rsidRPr="00CF0AB8">
              <w:rPr>
                <w:sz w:val="24"/>
                <w:szCs w:val="24"/>
              </w:rPr>
              <w:t>,</w:t>
            </w:r>
            <w:r w:rsidR="00511C08">
              <w:rPr>
                <w:sz w:val="24"/>
                <w:szCs w:val="24"/>
              </w:rPr>
              <w:t>5</w:t>
            </w:r>
            <w:r w:rsidR="00CB7A44" w:rsidRPr="00CF0AB8">
              <w:rPr>
                <w:sz w:val="24"/>
                <w:szCs w:val="24"/>
              </w:rPr>
              <w:t>00,000</w:t>
            </w:r>
          </w:p>
        </w:tc>
      </w:tr>
      <w:tr w:rsidR="00CB7A44" w:rsidRPr="00CF0AB8" w:rsidTr="007D2D6D">
        <w:trPr>
          <w:jc w:val="center"/>
        </w:trPr>
        <w:tc>
          <w:tcPr>
            <w:tcW w:w="2968" w:type="dxa"/>
          </w:tcPr>
          <w:p w:rsidR="00CB7A44" w:rsidRPr="00CF0AB8" w:rsidRDefault="00CB7A44" w:rsidP="007D2D6D">
            <w:pPr>
              <w:keepNext/>
              <w:rPr>
                <w:sz w:val="24"/>
                <w:szCs w:val="24"/>
              </w:rPr>
            </w:pPr>
            <w:r w:rsidRPr="00CF0AB8">
              <w:rPr>
                <w:sz w:val="24"/>
                <w:szCs w:val="24"/>
              </w:rPr>
              <w:t xml:space="preserve">    Maturities (this Quarter)</w:t>
            </w:r>
          </w:p>
        </w:tc>
        <w:tc>
          <w:tcPr>
            <w:tcW w:w="1620" w:type="dxa"/>
          </w:tcPr>
          <w:p w:rsidR="00CB7A44" w:rsidRPr="00CF0AB8" w:rsidRDefault="000617C3" w:rsidP="000834E4">
            <w:pPr>
              <w:keepNext/>
              <w:jc w:val="center"/>
              <w:rPr>
                <w:sz w:val="24"/>
                <w:szCs w:val="24"/>
              </w:rPr>
            </w:pPr>
            <w:r>
              <w:rPr>
                <w:sz w:val="24"/>
                <w:szCs w:val="24"/>
              </w:rPr>
              <w:t>1</w:t>
            </w:r>
          </w:p>
        </w:tc>
        <w:tc>
          <w:tcPr>
            <w:tcW w:w="1413" w:type="dxa"/>
          </w:tcPr>
          <w:p w:rsidR="00CB7A44" w:rsidRPr="00CF0AB8" w:rsidRDefault="000617C3" w:rsidP="000834E4">
            <w:pPr>
              <w:keepNext/>
              <w:jc w:val="center"/>
              <w:rPr>
                <w:sz w:val="24"/>
                <w:szCs w:val="24"/>
              </w:rPr>
            </w:pPr>
            <w:r>
              <w:rPr>
                <w:sz w:val="24"/>
                <w:szCs w:val="24"/>
              </w:rPr>
              <w:t>1</w:t>
            </w:r>
          </w:p>
        </w:tc>
        <w:tc>
          <w:tcPr>
            <w:tcW w:w="1915" w:type="dxa"/>
          </w:tcPr>
          <w:p w:rsidR="00CB7A44" w:rsidRPr="00CF0AB8" w:rsidRDefault="000617C3" w:rsidP="007C5D1F">
            <w:pPr>
              <w:keepNext/>
              <w:jc w:val="right"/>
              <w:rPr>
                <w:sz w:val="24"/>
                <w:szCs w:val="24"/>
              </w:rPr>
            </w:pPr>
            <w:r>
              <w:rPr>
                <w:sz w:val="24"/>
                <w:szCs w:val="24"/>
              </w:rPr>
              <w:t>2,000,000</w:t>
            </w:r>
          </w:p>
        </w:tc>
      </w:tr>
      <w:tr w:rsidR="00CB7A44" w:rsidRPr="00CF0AB8" w:rsidTr="007D2D6D">
        <w:trPr>
          <w:jc w:val="center"/>
        </w:trPr>
        <w:tc>
          <w:tcPr>
            <w:tcW w:w="2968" w:type="dxa"/>
          </w:tcPr>
          <w:p w:rsidR="00CB7A44" w:rsidRPr="00CF0AB8" w:rsidRDefault="00CB7A44" w:rsidP="004C2D4C">
            <w:pPr>
              <w:keepNext/>
              <w:rPr>
                <w:b/>
                <w:sz w:val="24"/>
                <w:szCs w:val="24"/>
              </w:rPr>
            </w:pPr>
            <w:r w:rsidRPr="00CF0AB8">
              <w:rPr>
                <w:b/>
                <w:sz w:val="24"/>
                <w:szCs w:val="24"/>
              </w:rPr>
              <w:t xml:space="preserve">As of </w:t>
            </w:r>
            <w:r w:rsidR="00B17419">
              <w:rPr>
                <w:b/>
                <w:sz w:val="24"/>
                <w:szCs w:val="24"/>
              </w:rPr>
              <w:t>March 31, 2018</w:t>
            </w:r>
          </w:p>
        </w:tc>
        <w:tc>
          <w:tcPr>
            <w:tcW w:w="1620" w:type="dxa"/>
          </w:tcPr>
          <w:p w:rsidR="00CB7A44" w:rsidRPr="00CF0AB8" w:rsidRDefault="000617C3" w:rsidP="000834E4">
            <w:pPr>
              <w:keepNext/>
              <w:jc w:val="center"/>
              <w:rPr>
                <w:b/>
                <w:sz w:val="24"/>
                <w:szCs w:val="24"/>
              </w:rPr>
            </w:pPr>
            <w:r>
              <w:rPr>
                <w:b/>
                <w:sz w:val="24"/>
                <w:szCs w:val="24"/>
              </w:rPr>
              <w:t>43</w:t>
            </w:r>
          </w:p>
        </w:tc>
        <w:tc>
          <w:tcPr>
            <w:tcW w:w="1413" w:type="dxa"/>
          </w:tcPr>
          <w:p w:rsidR="00CB7A44" w:rsidRPr="00CF0AB8" w:rsidRDefault="000617C3" w:rsidP="003A272D">
            <w:pPr>
              <w:keepNext/>
              <w:jc w:val="center"/>
              <w:rPr>
                <w:b/>
                <w:sz w:val="24"/>
                <w:szCs w:val="24"/>
              </w:rPr>
            </w:pPr>
            <w:r>
              <w:rPr>
                <w:b/>
                <w:sz w:val="24"/>
                <w:szCs w:val="24"/>
              </w:rPr>
              <w:t>36</w:t>
            </w:r>
          </w:p>
        </w:tc>
        <w:tc>
          <w:tcPr>
            <w:tcW w:w="1915" w:type="dxa"/>
          </w:tcPr>
          <w:p w:rsidR="00CB7A44" w:rsidRPr="00CF0AB8" w:rsidRDefault="00CB7A44" w:rsidP="000617C3">
            <w:pPr>
              <w:keepNext/>
              <w:jc w:val="right"/>
              <w:rPr>
                <w:b/>
                <w:sz w:val="24"/>
                <w:szCs w:val="24"/>
              </w:rPr>
            </w:pPr>
            <w:r w:rsidRPr="00CF0AB8">
              <w:rPr>
                <w:b/>
                <w:sz w:val="24"/>
                <w:szCs w:val="24"/>
              </w:rPr>
              <w:t>$1</w:t>
            </w:r>
            <w:r w:rsidR="000834E4">
              <w:rPr>
                <w:b/>
                <w:sz w:val="24"/>
                <w:szCs w:val="24"/>
              </w:rPr>
              <w:t>0</w:t>
            </w:r>
            <w:r w:rsidR="000617C3">
              <w:rPr>
                <w:b/>
                <w:sz w:val="24"/>
                <w:szCs w:val="24"/>
              </w:rPr>
              <w:t>2</w:t>
            </w:r>
            <w:r w:rsidR="00F75709">
              <w:rPr>
                <w:b/>
                <w:sz w:val="24"/>
                <w:szCs w:val="24"/>
              </w:rPr>
              <w:t>,0</w:t>
            </w:r>
            <w:r w:rsidRPr="00CF0AB8">
              <w:rPr>
                <w:b/>
                <w:sz w:val="24"/>
                <w:szCs w:val="24"/>
              </w:rPr>
              <w:t>85,000</w:t>
            </w:r>
          </w:p>
        </w:tc>
      </w:tr>
    </w:tbl>
    <w:p w:rsidR="00CB7A44" w:rsidRPr="00CF0AB8" w:rsidRDefault="00CB7A44" w:rsidP="00CB7A44">
      <w:pPr>
        <w:spacing w:after="0" w:line="240" w:lineRule="auto"/>
        <w:rPr>
          <w:sz w:val="24"/>
          <w:szCs w:val="24"/>
        </w:rPr>
      </w:pPr>
    </w:p>
    <w:p w:rsidR="00CB7A44" w:rsidRPr="00CF0AB8" w:rsidRDefault="00CB7A44" w:rsidP="00CB7A44">
      <w:pPr>
        <w:spacing w:after="0" w:line="240" w:lineRule="auto"/>
        <w:jc w:val="both"/>
        <w:rPr>
          <w:sz w:val="24"/>
          <w:szCs w:val="24"/>
        </w:rPr>
      </w:pPr>
      <w:r w:rsidRPr="00CF0AB8">
        <w:rPr>
          <w:sz w:val="24"/>
          <w:szCs w:val="24"/>
        </w:rPr>
        <w:t xml:space="preserve">The Receiver last updated the valuation of the policies </w:t>
      </w:r>
      <w:r w:rsidR="00E15F44">
        <w:rPr>
          <w:sz w:val="24"/>
          <w:szCs w:val="24"/>
        </w:rPr>
        <w:t xml:space="preserve">as of </w:t>
      </w:r>
      <w:r w:rsidR="00AC00B6">
        <w:rPr>
          <w:sz w:val="24"/>
          <w:szCs w:val="24"/>
        </w:rPr>
        <w:t xml:space="preserve">December </w:t>
      </w:r>
      <w:r w:rsidR="00AC5F4F">
        <w:rPr>
          <w:sz w:val="24"/>
          <w:szCs w:val="24"/>
        </w:rPr>
        <w:t>31, 201</w:t>
      </w:r>
      <w:r w:rsidR="00AC00B6">
        <w:rPr>
          <w:sz w:val="24"/>
          <w:szCs w:val="24"/>
        </w:rPr>
        <w:t>6</w:t>
      </w:r>
      <w:r w:rsidRPr="00CF0AB8">
        <w:rPr>
          <w:sz w:val="24"/>
          <w:szCs w:val="24"/>
        </w:rPr>
        <w:t xml:space="preserve">. </w:t>
      </w:r>
      <w:r w:rsidR="000B0DB7">
        <w:rPr>
          <w:sz w:val="24"/>
          <w:szCs w:val="24"/>
        </w:rPr>
        <w:t xml:space="preserve"> </w:t>
      </w:r>
      <w:r w:rsidRPr="00CF0AB8">
        <w:rPr>
          <w:sz w:val="24"/>
          <w:szCs w:val="24"/>
        </w:rPr>
        <w:t xml:space="preserve">The estimated fair market value is based on the net present value of the future stream of cash flows (i.e. the payment of projected premiums, collections of death benefits, etc.) discounted to </w:t>
      </w:r>
      <w:r>
        <w:rPr>
          <w:sz w:val="24"/>
          <w:szCs w:val="24"/>
        </w:rPr>
        <w:t>the valuation date.</w:t>
      </w:r>
      <w:r w:rsidR="00643DBA">
        <w:rPr>
          <w:sz w:val="24"/>
          <w:szCs w:val="24"/>
        </w:rPr>
        <w:t xml:space="preserve"> </w:t>
      </w:r>
      <w:r w:rsidR="000B0DB7">
        <w:rPr>
          <w:sz w:val="24"/>
          <w:szCs w:val="24"/>
        </w:rPr>
        <w:t xml:space="preserve"> </w:t>
      </w:r>
      <w:r w:rsidR="00D60B75">
        <w:rPr>
          <w:sz w:val="24"/>
          <w:szCs w:val="24"/>
        </w:rPr>
        <w:t>A</w:t>
      </w:r>
      <w:r w:rsidR="00D60B75" w:rsidRPr="00CF0AB8">
        <w:rPr>
          <w:sz w:val="24"/>
          <w:szCs w:val="24"/>
        </w:rPr>
        <w:t xml:space="preserve">s of </w:t>
      </w:r>
      <w:r w:rsidR="00B17419">
        <w:rPr>
          <w:sz w:val="24"/>
          <w:szCs w:val="24"/>
        </w:rPr>
        <w:t>March 31, 2018</w:t>
      </w:r>
      <w:r w:rsidR="00D60B75">
        <w:rPr>
          <w:sz w:val="24"/>
          <w:szCs w:val="24"/>
        </w:rPr>
        <w:t>, t</w:t>
      </w:r>
      <w:r w:rsidR="00DB1175" w:rsidRPr="00CF0AB8">
        <w:rPr>
          <w:sz w:val="24"/>
          <w:szCs w:val="24"/>
        </w:rPr>
        <w:t xml:space="preserve">he </w:t>
      </w:r>
      <w:r w:rsidR="00DB1175">
        <w:rPr>
          <w:sz w:val="24"/>
          <w:szCs w:val="24"/>
        </w:rPr>
        <w:t xml:space="preserve">remaining policies’ </w:t>
      </w:r>
      <w:r w:rsidR="00DB1175" w:rsidRPr="00CF0AB8">
        <w:rPr>
          <w:sz w:val="24"/>
          <w:szCs w:val="24"/>
        </w:rPr>
        <w:t>estimated fair market value</w:t>
      </w:r>
      <w:r w:rsidR="00DB1175">
        <w:rPr>
          <w:sz w:val="24"/>
          <w:szCs w:val="24"/>
        </w:rPr>
        <w:t xml:space="preserve"> </w:t>
      </w:r>
      <w:r w:rsidRPr="00CF0AB8">
        <w:rPr>
          <w:sz w:val="24"/>
          <w:szCs w:val="24"/>
        </w:rPr>
        <w:t xml:space="preserve">was </w:t>
      </w:r>
      <w:r w:rsidRPr="00B1047E">
        <w:rPr>
          <w:sz w:val="24"/>
          <w:szCs w:val="24"/>
        </w:rPr>
        <w:t>$</w:t>
      </w:r>
      <w:r w:rsidR="003E5CBF">
        <w:rPr>
          <w:sz w:val="24"/>
          <w:szCs w:val="24"/>
        </w:rPr>
        <w:t>16,512,532</w:t>
      </w:r>
      <w:r w:rsidR="00AC00B6">
        <w:rPr>
          <w:sz w:val="24"/>
          <w:szCs w:val="24"/>
        </w:rPr>
        <w:t xml:space="preserve"> </w:t>
      </w:r>
      <w:r w:rsidRPr="00CF0AB8">
        <w:rPr>
          <w:sz w:val="24"/>
          <w:szCs w:val="24"/>
        </w:rPr>
        <w:t xml:space="preserve">million. </w:t>
      </w:r>
    </w:p>
    <w:p w:rsidR="00CB7A44" w:rsidRDefault="00CB7A44" w:rsidP="000C66F6">
      <w:pPr>
        <w:spacing w:after="0" w:line="240" w:lineRule="auto"/>
        <w:jc w:val="both"/>
        <w:rPr>
          <w:sz w:val="24"/>
          <w:szCs w:val="24"/>
        </w:rPr>
      </w:pPr>
    </w:p>
    <w:p w:rsidR="00CB7A44" w:rsidRPr="00CF0AB8" w:rsidRDefault="00CB7A44" w:rsidP="00CB7A44">
      <w:pPr>
        <w:spacing w:after="0" w:line="240" w:lineRule="auto"/>
        <w:jc w:val="both"/>
        <w:rPr>
          <w:sz w:val="24"/>
          <w:szCs w:val="24"/>
        </w:rPr>
      </w:pPr>
      <w:r w:rsidRPr="00CB7A44">
        <w:rPr>
          <w:sz w:val="24"/>
          <w:szCs w:val="24"/>
        </w:rPr>
        <w:t>Total approved investor claims against the Estate are $80.4 million; of which $</w:t>
      </w:r>
      <w:r w:rsidR="00ED3FE7">
        <w:rPr>
          <w:sz w:val="24"/>
          <w:szCs w:val="24"/>
        </w:rPr>
        <w:t>11</w:t>
      </w:r>
      <w:r w:rsidRPr="00CB7A44">
        <w:rPr>
          <w:sz w:val="24"/>
          <w:szCs w:val="24"/>
        </w:rPr>
        <w:t xml:space="preserve"> million have been paid and $</w:t>
      </w:r>
      <w:r w:rsidR="00E55D4D">
        <w:rPr>
          <w:sz w:val="24"/>
          <w:szCs w:val="24"/>
        </w:rPr>
        <w:t>69.4</w:t>
      </w:r>
      <w:r w:rsidRPr="00CB7A44">
        <w:rPr>
          <w:sz w:val="24"/>
          <w:szCs w:val="24"/>
        </w:rPr>
        <w:t xml:space="preserve"> million remain outstanding.</w:t>
      </w:r>
      <w:r w:rsidR="000B0DB7">
        <w:rPr>
          <w:sz w:val="24"/>
          <w:szCs w:val="24"/>
        </w:rPr>
        <w:t xml:space="preserve"> </w:t>
      </w:r>
      <w:r w:rsidRPr="00CB7A44">
        <w:rPr>
          <w:sz w:val="24"/>
          <w:szCs w:val="24"/>
        </w:rPr>
        <w:t xml:space="preserve"> </w:t>
      </w:r>
      <w:r w:rsidRPr="00CF0AB8">
        <w:rPr>
          <w:sz w:val="24"/>
          <w:szCs w:val="24"/>
        </w:rPr>
        <w:t>The Plan of Distribution anticipates net distributable cash flow from th</w:t>
      </w:r>
      <w:r w:rsidR="00FB0366">
        <w:rPr>
          <w:sz w:val="24"/>
          <w:szCs w:val="24"/>
        </w:rPr>
        <w:t>e</w:t>
      </w:r>
      <w:r w:rsidRPr="00CF0AB8">
        <w:rPr>
          <w:sz w:val="24"/>
          <w:szCs w:val="24"/>
        </w:rPr>
        <w:t xml:space="preserve"> portfolio of between $0.80 to $1.20 per dollar invested, with an expected distribution of $1.00 </w:t>
      </w:r>
      <w:r w:rsidR="00E55D4D">
        <w:rPr>
          <w:sz w:val="24"/>
          <w:szCs w:val="24"/>
        </w:rPr>
        <w:t xml:space="preserve">per dollar invested </w:t>
      </w:r>
      <w:r w:rsidRPr="002F341E">
        <w:rPr>
          <w:sz w:val="24"/>
          <w:szCs w:val="24"/>
        </w:rPr>
        <w:t>over the next 20 or so years</w:t>
      </w:r>
      <w:r w:rsidRPr="00CF0AB8">
        <w:rPr>
          <w:sz w:val="24"/>
          <w:szCs w:val="24"/>
        </w:rPr>
        <w:t>.</w:t>
      </w:r>
      <w:r w:rsidR="000B0DB7">
        <w:rPr>
          <w:sz w:val="24"/>
          <w:szCs w:val="24"/>
        </w:rPr>
        <w:t xml:space="preserve"> </w:t>
      </w:r>
      <w:r w:rsidRPr="00CF0AB8">
        <w:rPr>
          <w:sz w:val="24"/>
          <w:szCs w:val="24"/>
        </w:rPr>
        <w:t xml:space="preserve"> </w:t>
      </w:r>
      <w:r w:rsidR="00365264">
        <w:rPr>
          <w:sz w:val="24"/>
          <w:szCs w:val="24"/>
        </w:rPr>
        <w:t xml:space="preserve">Through </w:t>
      </w:r>
      <w:r w:rsidR="003E5CBF">
        <w:rPr>
          <w:sz w:val="24"/>
          <w:szCs w:val="24"/>
        </w:rPr>
        <w:t>June 30</w:t>
      </w:r>
      <w:r w:rsidR="00B17419">
        <w:rPr>
          <w:sz w:val="24"/>
          <w:szCs w:val="24"/>
        </w:rPr>
        <w:t>, 2018</w:t>
      </w:r>
      <w:r w:rsidRPr="00CF0AB8">
        <w:rPr>
          <w:sz w:val="24"/>
          <w:szCs w:val="24"/>
        </w:rPr>
        <w:t xml:space="preserve">, investors have recovered about </w:t>
      </w:r>
      <w:r w:rsidR="00E55D4D">
        <w:rPr>
          <w:sz w:val="24"/>
          <w:szCs w:val="24"/>
        </w:rPr>
        <w:t>13.7</w:t>
      </w:r>
      <w:r w:rsidRPr="00CF0AB8">
        <w:rPr>
          <w:sz w:val="24"/>
          <w:szCs w:val="24"/>
        </w:rPr>
        <w:t>% of their investment.</w:t>
      </w:r>
      <w:r w:rsidR="00643DBA">
        <w:rPr>
          <w:sz w:val="24"/>
          <w:szCs w:val="24"/>
        </w:rPr>
        <w:t xml:space="preserve"> </w:t>
      </w:r>
      <w:r w:rsidR="00D03378">
        <w:rPr>
          <w:sz w:val="24"/>
          <w:szCs w:val="24"/>
        </w:rPr>
        <w:t xml:space="preserve"> </w:t>
      </w:r>
    </w:p>
    <w:p w:rsidR="00CB7A44" w:rsidRDefault="00CB7A44" w:rsidP="000C66F6">
      <w:pPr>
        <w:spacing w:after="0" w:line="240" w:lineRule="auto"/>
        <w:jc w:val="both"/>
        <w:rPr>
          <w:sz w:val="24"/>
          <w:szCs w:val="24"/>
        </w:rPr>
      </w:pPr>
    </w:p>
    <w:p w:rsidR="00E22C1A" w:rsidRPr="00CF0AB8" w:rsidRDefault="00867998" w:rsidP="00D60B75">
      <w:pPr>
        <w:spacing w:after="120" w:line="240" w:lineRule="auto"/>
        <w:jc w:val="both"/>
        <w:rPr>
          <w:sz w:val="24"/>
          <w:szCs w:val="24"/>
        </w:rPr>
      </w:pPr>
      <w:r w:rsidRPr="00CF0AB8">
        <w:rPr>
          <w:sz w:val="24"/>
          <w:szCs w:val="24"/>
        </w:rPr>
        <w:t xml:space="preserve">The most readily </w:t>
      </w:r>
      <w:r w:rsidR="00EA1DF0" w:rsidRPr="00CF0AB8">
        <w:rPr>
          <w:sz w:val="24"/>
          <w:szCs w:val="24"/>
        </w:rPr>
        <w:t xml:space="preserve">apparent </w:t>
      </w:r>
      <w:r w:rsidRPr="00CF0AB8">
        <w:rPr>
          <w:sz w:val="24"/>
          <w:szCs w:val="24"/>
        </w:rPr>
        <w:t>proxy for the claims</w:t>
      </w:r>
      <w:r w:rsidR="008E7C27" w:rsidRPr="00CF0AB8">
        <w:rPr>
          <w:sz w:val="24"/>
          <w:szCs w:val="24"/>
        </w:rPr>
        <w:t>’</w:t>
      </w:r>
      <w:r w:rsidRPr="00CF0AB8">
        <w:rPr>
          <w:sz w:val="24"/>
          <w:szCs w:val="24"/>
        </w:rPr>
        <w:t xml:space="preserve"> </w:t>
      </w:r>
      <w:r w:rsidR="00EA1DF0" w:rsidRPr="00CF0AB8">
        <w:rPr>
          <w:sz w:val="24"/>
          <w:szCs w:val="24"/>
        </w:rPr>
        <w:t xml:space="preserve">current </w:t>
      </w:r>
      <w:r w:rsidRPr="00CF0AB8">
        <w:rPr>
          <w:sz w:val="24"/>
          <w:szCs w:val="24"/>
        </w:rPr>
        <w:t xml:space="preserve">value </w:t>
      </w:r>
      <w:r w:rsidR="00FB0366">
        <w:rPr>
          <w:sz w:val="24"/>
          <w:szCs w:val="24"/>
        </w:rPr>
        <w:t>is</w:t>
      </w:r>
      <w:r w:rsidRPr="00CF0AB8">
        <w:rPr>
          <w:sz w:val="24"/>
          <w:szCs w:val="24"/>
        </w:rPr>
        <w:t xml:space="preserve"> their </w:t>
      </w:r>
      <w:r w:rsidR="008E7C27" w:rsidRPr="00CF0AB8">
        <w:rPr>
          <w:sz w:val="24"/>
          <w:szCs w:val="24"/>
        </w:rPr>
        <w:t xml:space="preserve">estimated </w:t>
      </w:r>
      <w:r w:rsidRPr="00CF0AB8">
        <w:rPr>
          <w:sz w:val="24"/>
          <w:szCs w:val="24"/>
        </w:rPr>
        <w:t xml:space="preserve">participation in an immediate liquidation of the </w:t>
      </w:r>
      <w:r w:rsidR="00B7151A" w:rsidRPr="00CF0AB8">
        <w:rPr>
          <w:sz w:val="24"/>
          <w:szCs w:val="24"/>
        </w:rPr>
        <w:t>Estate’s</w:t>
      </w:r>
      <w:r w:rsidRPr="00CF0AB8">
        <w:rPr>
          <w:sz w:val="24"/>
          <w:szCs w:val="24"/>
        </w:rPr>
        <w:t xml:space="preserve"> assets. </w:t>
      </w:r>
      <w:r w:rsidR="000B0DB7">
        <w:rPr>
          <w:sz w:val="24"/>
          <w:szCs w:val="24"/>
        </w:rPr>
        <w:t xml:space="preserve"> </w:t>
      </w:r>
      <w:r w:rsidR="00195536" w:rsidRPr="00CF0AB8">
        <w:rPr>
          <w:sz w:val="24"/>
          <w:szCs w:val="24"/>
        </w:rPr>
        <w:t xml:space="preserve">The table below reflects the </w:t>
      </w:r>
      <w:r w:rsidR="0024043E" w:rsidRPr="00CF0AB8">
        <w:rPr>
          <w:sz w:val="24"/>
          <w:szCs w:val="24"/>
        </w:rPr>
        <w:t xml:space="preserve">potential recovery from liquidation </w:t>
      </w:r>
      <w:r w:rsidR="00195536" w:rsidRPr="00CF0AB8">
        <w:rPr>
          <w:sz w:val="24"/>
          <w:szCs w:val="24"/>
        </w:rPr>
        <w:t xml:space="preserve">per dollar of </w:t>
      </w:r>
      <w:r w:rsidR="0024043E" w:rsidRPr="00CF0AB8">
        <w:rPr>
          <w:sz w:val="24"/>
          <w:szCs w:val="24"/>
        </w:rPr>
        <w:t>c</w:t>
      </w:r>
      <w:r w:rsidR="00195536" w:rsidRPr="00CF0AB8">
        <w:rPr>
          <w:sz w:val="24"/>
          <w:szCs w:val="24"/>
        </w:rPr>
        <w:t>laim</w:t>
      </w:r>
      <w:r w:rsidR="00223B68" w:rsidRPr="00CF0AB8">
        <w:rPr>
          <w:sz w:val="24"/>
          <w:szCs w:val="24"/>
        </w:rPr>
        <w:t>:</w:t>
      </w:r>
      <w:r w:rsidR="00195536" w:rsidRPr="00CF0AB8">
        <w:rPr>
          <w:sz w:val="24"/>
          <w:szCs w:val="24"/>
        </w:rPr>
        <w:t xml:space="preserve"> </w:t>
      </w:r>
      <w:r w:rsidR="0024043E" w:rsidRPr="00CF0AB8">
        <w:rPr>
          <w:sz w:val="24"/>
          <w:szCs w:val="24"/>
        </w:rPr>
        <w:t xml:space="preserve">(i) </w:t>
      </w:r>
      <w:r w:rsidR="00195536" w:rsidRPr="00CF0AB8">
        <w:rPr>
          <w:sz w:val="24"/>
          <w:szCs w:val="24"/>
        </w:rPr>
        <w:t xml:space="preserve">as to the investors’ </w:t>
      </w:r>
      <w:r w:rsidR="00FB0366">
        <w:rPr>
          <w:sz w:val="24"/>
          <w:szCs w:val="24"/>
        </w:rPr>
        <w:t>t</w:t>
      </w:r>
      <w:r w:rsidR="00195536" w:rsidRPr="00CF0AB8">
        <w:rPr>
          <w:sz w:val="24"/>
          <w:szCs w:val="24"/>
        </w:rPr>
        <w:t xml:space="preserve">otal </w:t>
      </w:r>
      <w:r w:rsidR="00FB0366">
        <w:rPr>
          <w:sz w:val="24"/>
          <w:szCs w:val="24"/>
        </w:rPr>
        <w:t>c</w:t>
      </w:r>
      <w:r w:rsidR="00195536" w:rsidRPr="00CF0AB8">
        <w:rPr>
          <w:sz w:val="24"/>
          <w:szCs w:val="24"/>
        </w:rPr>
        <w:t>laim</w:t>
      </w:r>
      <w:r w:rsidR="00E22C1A" w:rsidRPr="00CF0AB8">
        <w:rPr>
          <w:sz w:val="24"/>
          <w:szCs w:val="24"/>
        </w:rPr>
        <w:t>,</w:t>
      </w:r>
      <w:r w:rsidR="00195536" w:rsidRPr="00CF0AB8">
        <w:rPr>
          <w:sz w:val="24"/>
          <w:szCs w:val="24"/>
        </w:rPr>
        <w:t xml:space="preserve"> taking into account the $</w:t>
      </w:r>
      <w:r w:rsidR="00E55D4D">
        <w:rPr>
          <w:sz w:val="24"/>
          <w:szCs w:val="24"/>
        </w:rPr>
        <w:t>11</w:t>
      </w:r>
      <w:r w:rsidR="00195536" w:rsidRPr="00CF0AB8">
        <w:rPr>
          <w:sz w:val="24"/>
          <w:szCs w:val="24"/>
        </w:rPr>
        <w:t xml:space="preserve"> million in prior </w:t>
      </w:r>
      <w:r w:rsidR="00FB0366">
        <w:rPr>
          <w:sz w:val="24"/>
          <w:szCs w:val="24"/>
        </w:rPr>
        <w:t>d</w:t>
      </w:r>
      <w:r w:rsidR="00195536" w:rsidRPr="00CF0AB8">
        <w:rPr>
          <w:sz w:val="24"/>
          <w:szCs w:val="24"/>
        </w:rPr>
        <w:t>istribut</w:t>
      </w:r>
      <w:r w:rsidR="004D3055" w:rsidRPr="00CF0AB8">
        <w:rPr>
          <w:sz w:val="24"/>
          <w:szCs w:val="24"/>
        </w:rPr>
        <w:t>i</w:t>
      </w:r>
      <w:r w:rsidR="00195536" w:rsidRPr="00CF0AB8">
        <w:rPr>
          <w:sz w:val="24"/>
          <w:szCs w:val="24"/>
        </w:rPr>
        <w:t>on</w:t>
      </w:r>
      <w:r w:rsidR="00172CC1">
        <w:rPr>
          <w:sz w:val="24"/>
          <w:szCs w:val="24"/>
        </w:rPr>
        <w:t>s</w:t>
      </w:r>
      <w:r w:rsidR="0024043E" w:rsidRPr="00CF0AB8">
        <w:rPr>
          <w:sz w:val="24"/>
          <w:szCs w:val="24"/>
        </w:rPr>
        <w:t>;</w:t>
      </w:r>
      <w:r w:rsidR="00E22C1A" w:rsidRPr="00CF0AB8">
        <w:rPr>
          <w:sz w:val="24"/>
          <w:szCs w:val="24"/>
        </w:rPr>
        <w:t xml:space="preserve"> and </w:t>
      </w:r>
      <w:r w:rsidR="0024043E" w:rsidRPr="00CF0AB8">
        <w:rPr>
          <w:sz w:val="24"/>
          <w:szCs w:val="24"/>
        </w:rPr>
        <w:t xml:space="preserve">(ii) </w:t>
      </w:r>
      <w:r w:rsidR="00E22C1A" w:rsidRPr="00CF0AB8">
        <w:rPr>
          <w:sz w:val="24"/>
          <w:szCs w:val="24"/>
        </w:rPr>
        <w:t xml:space="preserve">as to </w:t>
      </w:r>
      <w:r w:rsidR="0024043E" w:rsidRPr="00CF0AB8">
        <w:rPr>
          <w:sz w:val="24"/>
          <w:szCs w:val="24"/>
        </w:rPr>
        <w:t>remaining assets and remaining claim balances</w:t>
      </w:r>
      <w:r w:rsidR="004D3055" w:rsidRPr="00CF0AB8">
        <w:rPr>
          <w:sz w:val="24"/>
          <w:szCs w:val="24"/>
        </w:rPr>
        <w:t xml:space="preserve">.  </w:t>
      </w:r>
    </w:p>
    <w:p w:rsidR="00E55D4D" w:rsidRDefault="000E65F0" w:rsidP="00042AB4">
      <w:pPr>
        <w:spacing w:after="0" w:line="240" w:lineRule="auto"/>
        <w:ind w:firstLine="720"/>
        <w:rPr>
          <w:b/>
          <w:sz w:val="24"/>
          <w:szCs w:val="24"/>
        </w:rPr>
      </w:pPr>
      <w:r w:rsidRPr="00CF0AB8">
        <w:rPr>
          <w:b/>
          <w:sz w:val="24"/>
          <w:szCs w:val="24"/>
        </w:rPr>
        <w:t>Liquidation Analysis</w:t>
      </w:r>
      <w:r w:rsidR="00365264">
        <w:rPr>
          <w:b/>
          <w:sz w:val="24"/>
          <w:szCs w:val="24"/>
        </w:rPr>
        <w:t xml:space="preserve"> (as of </w:t>
      </w:r>
      <w:r w:rsidR="003E5CBF">
        <w:rPr>
          <w:b/>
          <w:sz w:val="24"/>
          <w:szCs w:val="24"/>
        </w:rPr>
        <w:t>June 30</w:t>
      </w:r>
      <w:r w:rsidR="00B17419">
        <w:rPr>
          <w:b/>
          <w:sz w:val="24"/>
          <w:szCs w:val="24"/>
        </w:rPr>
        <w:t>, 2018</w:t>
      </w:r>
      <w:r w:rsidR="00365264">
        <w:rPr>
          <w:b/>
          <w:sz w:val="24"/>
          <w:szCs w:val="24"/>
        </w:rPr>
        <w:t>)</w:t>
      </w:r>
    </w:p>
    <w:tbl>
      <w:tblPr>
        <w:tblW w:w="7520" w:type="dxa"/>
        <w:jc w:val="center"/>
        <w:tblLook w:val="04A0" w:firstRow="1" w:lastRow="0" w:firstColumn="1" w:lastColumn="0" w:noHBand="0" w:noVBand="1"/>
      </w:tblPr>
      <w:tblGrid>
        <w:gridCol w:w="960"/>
        <w:gridCol w:w="960"/>
        <w:gridCol w:w="2120"/>
        <w:gridCol w:w="1740"/>
        <w:gridCol w:w="1740"/>
      </w:tblGrid>
      <w:tr w:rsidR="003E5CBF" w:rsidRPr="003E5CBF" w:rsidTr="003E5CBF">
        <w:trPr>
          <w:trHeight w:val="630"/>
          <w:jc w:val="center"/>
        </w:trPr>
        <w:tc>
          <w:tcPr>
            <w:tcW w:w="960" w:type="dxa"/>
            <w:tcBorders>
              <w:top w:val="single" w:sz="8" w:space="0" w:color="auto"/>
              <w:left w:val="single" w:sz="8" w:space="0" w:color="auto"/>
              <w:bottom w:val="nil"/>
              <w:right w:val="nil"/>
            </w:tcBorders>
            <w:shd w:val="clear" w:color="000000" w:fill="BFBFBF"/>
            <w:noWrap/>
            <w:vAlign w:val="center"/>
            <w:hideMark/>
          </w:tcPr>
          <w:p w:rsidR="003E5CBF" w:rsidRPr="003E5CBF" w:rsidRDefault="003E5CBF" w:rsidP="003E5CBF">
            <w:pPr>
              <w:spacing w:after="0" w:line="240" w:lineRule="auto"/>
              <w:rPr>
                <w:rFonts w:ascii="Calibri" w:eastAsia="Times New Roman" w:hAnsi="Calibri" w:cs="Calibri"/>
                <w:color w:val="000000"/>
              </w:rPr>
            </w:pPr>
            <w:r w:rsidRPr="003E5CBF">
              <w:rPr>
                <w:rFonts w:ascii="Calibri" w:eastAsia="Times New Roman" w:hAnsi="Calibri" w:cs="Calibri"/>
                <w:color w:val="000000"/>
              </w:rPr>
              <w:t> </w:t>
            </w:r>
          </w:p>
        </w:tc>
        <w:tc>
          <w:tcPr>
            <w:tcW w:w="960" w:type="dxa"/>
            <w:tcBorders>
              <w:top w:val="single" w:sz="8" w:space="0" w:color="auto"/>
              <w:left w:val="nil"/>
              <w:bottom w:val="nil"/>
              <w:right w:val="nil"/>
            </w:tcBorders>
            <w:shd w:val="clear" w:color="000000" w:fill="BFBFBF"/>
            <w:noWrap/>
            <w:vAlign w:val="center"/>
            <w:hideMark/>
          </w:tcPr>
          <w:p w:rsidR="003E5CBF" w:rsidRPr="003E5CBF" w:rsidRDefault="003E5CBF" w:rsidP="003E5CBF">
            <w:pPr>
              <w:spacing w:after="0" w:line="240" w:lineRule="auto"/>
              <w:rPr>
                <w:rFonts w:ascii="Calibri" w:eastAsia="Times New Roman" w:hAnsi="Calibri" w:cs="Calibri"/>
                <w:color w:val="000000"/>
              </w:rPr>
            </w:pPr>
            <w:r w:rsidRPr="003E5CBF">
              <w:rPr>
                <w:rFonts w:ascii="Calibri" w:eastAsia="Times New Roman" w:hAnsi="Calibri" w:cs="Calibri"/>
                <w:color w:val="000000"/>
              </w:rPr>
              <w:t> </w:t>
            </w:r>
          </w:p>
        </w:tc>
        <w:tc>
          <w:tcPr>
            <w:tcW w:w="2120" w:type="dxa"/>
            <w:tcBorders>
              <w:top w:val="single" w:sz="8" w:space="0" w:color="auto"/>
              <w:left w:val="nil"/>
              <w:bottom w:val="nil"/>
              <w:right w:val="nil"/>
            </w:tcBorders>
            <w:shd w:val="clear" w:color="000000" w:fill="BFBFBF"/>
            <w:noWrap/>
            <w:vAlign w:val="center"/>
            <w:hideMark/>
          </w:tcPr>
          <w:p w:rsidR="003E5CBF" w:rsidRPr="003E5CBF" w:rsidRDefault="003E5CBF" w:rsidP="003E5CBF">
            <w:pPr>
              <w:spacing w:after="0" w:line="240" w:lineRule="auto"/>
              <w:rPr>
                <w:rFonts w:ascii="Calibri" w:eastAsia="Times New Roman" w:hAnsi="Calibri" w:cs="Calibri"/>
                <w:color w:val="000000"/>
              </w:rPr>
            </w:pPr>
            <w:r w:rsidRPr="003E5CBF">
              <w:rPr>
                <w:rFonts w:ascii="Calibri" w:eastAsia="Times New Roman" w:hAnsi="Calibri" w:cs="Calibri"/>
                <w:color w:val="000000"/>
              </w:rPr>
              <w:t> </w:t>
            </w:r>
          </w:p>
        </w:tc>
        <w:tc>
          <w:tcPr>
            <w:tcW w:w="1740" w:type="dxa"/>
            <w:tcBorders>
              <w:top w:val="single" w:sz="8" w:space="0" w:color="auto"/>
              <w:left w:val="nil"/>
              <w:bottom w:val="nil"/>
              <w:right w:val="nil"/>
            </w:tcBorders>
            <w:shd w:val="clear" w:color="000000" w:fill="BFBFBF"/>
            <w:vAlign w:val="center"/>
            <w:hideMark/>
          </w:tcPr>
          <w:p w:rsidR="003E5CBF" w:rsidRPr="003E5CBF" w:rsidRDefault="003E5CBF" w:rsidP="003E5CBF">
            <w:pPr>
              <w:spacing w:after="0" w:line="240" w:lineRule="auto"/>
              <w:jc w:val="center"/>
              <w:rPr>
                <w:rFonts w:ascii="Calibri" w:eastAsia="Times New Roman" w:hAnsi="Calibri" w:cs="Calibri"/>
                <w:b/>
                <w:bCs/>
                <w:color w:val="000000"/>
                <w:sz w:val="24"/>
                <w:szCs w:val="24"/>
                <w:u w:val="single"/>
              </w:rPr>
            </w:pPr>
            <w:r w:rsidRPr="003E5CBF">
              <w:rPr>
                <w:rFonts w:ascii="Calibri" w:eastAsia="Times New Roman" w:hAnsi="Calibri" w:cs="Calibri"/>
                <w:b/>
                <w:bCs/>
                <w:color w:val="000000"/>
                <w:sz w:val="24"/>
                <w:szCs w:val="24"/>
                <w:u w:val="single"/>
              </w:rPr>
              <w:t>Total Investor Claims</w:t>
            </w:r>
          </w:p>
        </w:tc>
        <w:tc>
          <w:tcPr>
            <w:tcW w:w="1740" w:type="dxa"/>
            <w:tcBorders>
              <w:top w:val="single" w:sz="8" w:space="0" w:color="auto"/>
              <w:left w:val="nil"/>
              <w:bottom w:val="nil"/>
              <w:right w:val="single" w:sz="8" w:space="0" w:color="auto"/>
            </w:tcBorders>
            <w:shd w:val="clear" w:color="000000" w:fill="BFBFBF"/>
            <w:vAlign w:val="center"/>
            <w:hideMark/>
          </w:tcPr>
          <w:p w:rsidR="003E5CBF" w:rsidRPr="003E5CBF" w:rsidRDefault="003E5CBF" w:rsidP="003E5CBF">
            <w:pPr>
              <w:spacing w:after="0" w:line="240" w:lineRule="auto"/>
              <w:jc w:val="center"/>
              <w:rPr>
                <w:rFonts w:ascii="Calibri" w:eastAsia="Times New Roman" w:hAnsi="Calibri" w:cs="Calibri"/>
                <w:b/>
                <w:bCs/>
                <w:color w:val="000000"/>
                <w:sz w:val="24"/>
                <w:szCs w:val="24"/>
                <w:u w:val="single"/>
              </w:rPr>
            </w:pPr>
            <w:r w:rsidRPr="003E5CBF">
              <w:rPr>
                <w:rFonts w:ascii="Calibri" w:eastAsia="Times New Roman" w:hAnsi="Calibri" w:cs="Calibri"/>
                <w:b/>
                <w:bCs/>
                <w:color w:val="000000"/>
                <w:sz w:val="24"/>
                <w:szCs w:val="24"/>
                <w:u w:val="single"/>
              </w:rPr>
              <w:t>Outstanding Investor Claims</w:t>
            </w:r>
          </w:p>
        </w:tc>
      </w:tr>
      <w:tr w:rsidR="003E5CBF" w:rsidRPr="003E5CBF" w:rsidTr="003E5CBF">
        <w:trPr>
          <w:trHeight w:val="315"/>
          <w:jc w:val="center"/>
        </w:trPr>
        <w:tc>
          <w:tcPr>
            <w:tcW w:w="960" w:type="dxa"/>
            <w:tcBorders>
              <w:top w:val="nil"/>
              <w:left w:val="single" w:sz="8" w:space="0" w:color="auto"/>
              <w:bottom w:val="nil"/>
              <w:right w:val="nil"/>
            </w:tcBorders>
            <w:shd w:val="clear" w:color="auto" w:fill="auto"/>
            <w:noWrap/>
            <w:vAlign w:val="center"/>
            <w:hideMark/>
          </w:tcPr>
          <w:p w:rsidR="003E5CBF" w:rsidRPr="003E5CBF" w:rsidRDefault="003E5CBF" w:rsidP="003E5CBF">
            <w:pPr>
              <w:spacing w:after="0" w:line="240" w:lineRule="auto"/>
              <w:rPr>
                <w:rFonts w:ascii="Calibri" w:eastAsia="Times New Roman" w:hAnsi="Calibri" w:cs="Calibri"/>
                <w:b/>
                <w:bCs/>
                <w:color w:val="000000"/>
                <w:sz w:val="24"/>
                <w:szCs w:val="24"/>
              </w:rPr>
            </w:pPr>
            <w:r w:rsidRPr="003E5CBF">
              <w:rPr>
                <w:rFonts w:ascii="Calibri" w:eastAsia="Times New Roman" w:hAnsi="Calibri" w:cs="Calibri"/>
                <w:b/>
                <w:bCs/>
                <w:color w:val="000000"/>
                <w:sz w:val="24"/>
                <w:szCs w:val="24"/>
              </w:rPr>
              <w:t>Assets</w:t>
            </w:r>
          </w:p>
        </w:tc>
        <w:tc>
          <w:tcPr>
            <w:tcW w:w="960" w:type="dxa"/>
            <w:tcBorders>
              <w:top w:val="nil"/>
              <w:left w:val="nil"/>
              <w:bottom w:val="nil"/>
              <w:right w:val="nil"/>
            </w:tcBorders>
            <w:shd w:val="clear" w:color="auto" w:fill="auto"/>
            <w:noWrap/>
            <w:vAlign w:val="center"/>
            <w:hideMark/>
          </w:tcPr>
          <w:p w:rsidR="003E5CBF" w:rsidRPr="003E5CBF" w:rsidRDefault="003E5CBF" w:rsidP="003E5CBF">
            <w:pPr>
              <w:spacing w:after="0" w:line="240" w:lineRule="auto"/>
              <w:rPr>
                <w:rFonts w:ascii="Calibri" w:eastAsia="Times New Roman" w:hAnsi="Calibri" w:cs="Calibri"/>
                <w:b/>
                <w:bCs/>
                <w:color w:val="000000"/>
                <w:sz w:val="24"/>
                <w:szCs w:val="24"/>
              </w:rPr>
            </w:pPr>
          </w:p>
        </w:tc>
        <w:tc>
          <w:tcPr>
            <w:tcW w:w="2120" w:type="dxa"/>
            <w:tcBorders>
              <w:top w:val="nil"/>
              <w:left w:val="nil"/>
              <w:bottom w:val="nil"/>
              <w:right w:val="nil"/>
            </w:tcBorders>
            <w:shd w:val="clear" w:color="auto" w:fill="auto"/>
            <w:noWrap/>
            <w:vAlign w:val="bottom"/>
            <w:hideMark/>
          </w:tcPr>
          <w:p w:rsidR="003E5CBF" w:rsidRPr="003E5CBF" w:rsidRDefault="003E5CBF" w:rsidP="003E5CBF">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rsidR="003E5CBF" w:rsidRPr="003E5CBF" w:rsidRDefault="003E5CBF" w:rsidP="003E5CBF">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single" w:sz="8" w:space="0" w:color="auto"/>
            </w:tcBorders>
            <w:shd w:val="clear" w:color="auto" w:fill="auto"/>
            <w:noWrap/>
            <w:vAlign w:val="center"/>
            <w:hideMark/>
          </w:tcPr>
          <w:p w:rsidR="003E5CBF" w:rsidRPr="003E5CBF" w:rsidRDefault="003E5CBF" w:rsidP="003E5CBF">
            <w:pPr>
              <w:spacing w:after="0" w:line="240" w:lineRule="auto"/>
              <w:rPr>
                <w:rFonts w:ascii="Calibri" w:eastAsia="Times New Roman" w:hAnsi="Calibri" w:cs="Calibri"/>
                <w:color w:val="000000"/>
              </w:rPr>
            </w:pPr>
            <w:r w:rsidRPr="003E5CBF">
              <w:rPr>
                <w:rFonts w:ascii="Calibri" w:eastAsia="Times New Roman" w:hAnsi="Calibri" w:cs="Calibri"/>
                <w:color w:val="000000"/>
              </w:rPr>
              <w:t> </w:t>
            </w:r>
          </w:p>
        </w:tc>
      </w:tr>
      <w:tr w:rsidR="003E5CBF" w:rsidRPr="003E5CBF" w:rsidTr="003E5CBF">
        <w:trPr>
          <w:trHeight w:val="315"/>
          <w:jc w:val="center"/>
        </w:trPr>
        <w:tc>
          <w:tcPr>
            <w:tcW w:w="960" w:type="dxa"/>
            <w:tcBorders>
              <w:top w:val="nil"/>
              <w:left w:val="single" w:sz="8" w:space="0" w:color="auto"/>
              <w:bottom w:val="nil"/>
              <w:right w:val="nil"/>
            </w:tcBorders>
            <w:shd w:val="clear" w:color="auto" w:fill="auto"/>
            <w:noWrap/>
            <w:vAlign w:val="center"/>
            <w:hideMark/>
          </w:tcPr>
          <w:p w:rsidR="003E5CBF" w:rsidRPr="003E5CBF" w:rsidRDefault="003E5CBF" w:rsidP="003E5CBF">
            <w:pPr>
              <w:spacing w:after="0" w:line="240" w:lineRule="auto"/>
              <w:rPr>
                <w:rFonts w:ascii="Calibri" w:eastAsia="Times New Roman" w:hAnsi="Calibri" w:cs="Calibri"/>
                <w:color w:val="000000"/>
              </w:rPr>
            </w:pPr>
            <w:r w:rsidRPr="003E5CBF">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center"/>
            <w:hideMark/>
          </w:tcPr>
          <w:p w:rsidR="003E5CBF" w:rsidRPr="003E5CBF" w:rsidRDefault="003E5CBF" w:rsidP="003E5CBF">
            <w:pPr>
              <w:spacing w:after="0" w:line="240" w:lineRule="auto"/>
              <w:rPr>
                <w:rFonts w:ascii="Calibri" w:eastAsia="Times New Roman" w:hAnsi="Calibri" w:cs="Calibri"/>
                <w:color w:val="000000"/>
                <w:sz w:val="24"/>
                <w:szCs w:val="24"/>
              </w:rPr>
            </w:pPr>
            <w:r w:rsidRPr="003E5CBF">
              <w:rPr>
                <w:rFonts w:ascii="Calibri" w:eastAsia="Times New Roman" w:hAnsi="Calibri" w:cs="Calibri"/>
                <w:color w:val="000000"/>
                <w:sz w:val="24"/>
                <w:szCs w:val="24"/>
              </w:rPr>
              <w:t>Policies</w:t>
            </w:r>
          </w:p>
        </w:tc>
        <w:tc>
          <w:tcPr>
            <w:tcW w:w="2120" w:type="dxa"/>
            <w:tcBorders>
              <w:top w:val="nil"/>
              <w:left w:val="nil"/>
              <w:bottom w:val="nil"/>
              <w:right w:val="nil"/>
            </w:tcBorders>
            <w:shd w:val="clear" w:color="auto" w:fill="auto"/>
            <w:noWrap/>
            <w:vAlign w:val="bottom"/>
            <w:hideMark/>
          </w:tcPr>
          <w:p w:rsidR="003E5CBF" w:rsidRPr="003E5CBF" w:rsidRDefault="003E5CBF" w:rsidP="003E5CBF">
            <w:pPr>
              <w:spacing w:after="0" w:line="240" w:lineRule="auto"/>
              <w:rPr>
                <w:rFonts w:ascii="Calibri" w:eastAsia="Times New Roman" w:hAnsi="Calibri" w:cs="Calibri"/>
                <w:color w:val="000000"/>
                <w:sz w:val="24"/>
                <w:szCs w:val="24"/>
              </w:rPr>
            </w:pPr>
          </w:p>
        </w:tc>
        <w:tc>
          <w:tcPr>
            <w:tcW w:w="1740" w:type="dxa"/>
            <w:tcBorders>
              <w:top w:val="nil"/>
              <w:left w:val="nil"/>
              <w:bottom w:val="nil"/>
              <w:right w:val="nil"/>
            </w:tcBorders>
            <w:shd w:val="clear" w:color="auto" w:fill="auto"/>
            <w:noWrap/>
            <w:vAlign w:val="center"/>
            <w:hideMark/>
          </w:tcPr>
          <w:p w:rsidR="003E5CBF" w:rsidRPr="003E5CBF" w:rsidRDefault="003E5CBF" w:rsidP="003E5CBF">
            <w:pPr>
              <w:spacing w:after="0" w:line="240" w:lineRule="auto"/>
              <w:jc w:val="right"/>
              <w:rPr>
                <w:rFonts w:ascii="Calibri" w:eastAsia="Times New Roman" w:hAnsi="Calibri" w:cs="Calibri"/>
                <w:color w:val="000000"/>
                <w:sz w:val="24"/>
                <w:szCs w:val="24"/>
              </w:rPr>
            </w:pPr>
            <w:r w:rsidRPr="003E5CBF">
              <w:rPr>
                <w:rFonts w:ascii="Calibri" w:eastAsia="Times New Roman" w:hAnsi="Calibri" w:cs="Calibri"/>
                <w:color w:val="000000"/>
                <w:sz w:val="24"/>
                <w:szCs w:val="24"/>
              </w:rPr>
              <w:t xml:space="preserve">$16,512,532 </w:t>
            </w:r>
          </w:p>
        </w:tc>
        <w:tc>
          <w:tcPr>
            <w:tcW w:w="1740" w:type="dxa"/>
            <w:tcBorders>
              <w:top w:val="nil"/>
              <w:left w:val="nil"/>
              <w:bottom w:val="nil"/>
              <w:right w:val="single" w:sz="8" w:space="0" w:color="auto"/>
            </w:tcBorders>
            <w:shd w:val="clear" w:color="auto" w:fill="auto"/>
            <w:noWrap/>
            <w:vAlign w:val="center"/>
            <w:hideMark/>
          </w:tcPr>
          <w:p w:rsidR="003E5CBF" w:rsidRPr="003E5CBF" w:rsidRDefault="003E5CBF" w:rsidP="003E5CBF">
            <w:pPr>
              <w:spacing w:after="0" w:line="240" w:lineRule="auto"/>
              <w:jc w:val="right"/>
              <w:rPr>
                <w:rFonts w:ascii="Calibri" w:eastAsia="Times New Roman" w:hAnsi="Calibri" w:cs="Calibri"/>
                <w:color w:val="000000"/>
                <w:sz w:val="24"/>
                <w:szCs w:val="24"/>
              </w:rPr>
            </w:pPr>
            <w:r w:rsidRPr="003E5CBF">
              <w:rPr>
                <w:rFonts w:ascii="Calibri" w:eastAsia="Times New Roman" w:hAnsi="Calibri" w:cs="Calibri"/>
                <w:color w:val="000000"/>
                <w:sz w:val="24"/>
                <w:szCs w:val="24"/>
              </w:rPr>
              <w:t>16,512,532</w:t>
            </w:r>
          </w:p>
        </w:tc>
      </w:tr>
      <w:tr w:rsidR="003E5CBF" w:rsidRPr="003E5CBF" w:rsidTr="003E5CBF">
        <w:trPr>
          <w:trHeight w:val="315"/>
          <w:jc w:val="center"/>
        </w:trPr>
        <w:tc>
          <w:tcPr>
            <w:tcW w:w="960" w:type="dxa"/>
            <w:tcBorders>
              <w:top w:val="nil"/>
              <w:left w:val="single" w:sz="8" w:space="0" w:color="auto"/>
              <w:bottom w:val="nil"/>
              <w:right w:val="nil"/>
            </w:tcBorders>
            <w:shd w:val="clear" w:color="auto" w:fill="auto"/>
            <w:noWrap/>
            <w:vAlign w:val="center"/>
            <w:hideMark/>
          </w:tcPr>
          <w:p w:rsidR="003E5CBF" w:rsidRPr="003E5CBF" w:rsidRDefault="003E5CBF" w:rsidP="003E5CBF">
            <w:pPr>
              <w:spacing w:after="0" w:line="240" w:lineRule="auto"/>
              <w:rPr>
                <w:rFonts w:ascii="Calibri" w:eastAsia="Times New Roman" w:hAnsi="Calibri" w:cs="Calibri"/>
                <w:color w:val="000000"/>
              </w:rPr>
            </w:pPr>
            <w:r w:rsidRPr="003E5CBF">
              <w:rPr>
                <w:rFonts w:ascii="Calibri" w:eastAsia="Times New Roman" w:hAnsi="Calibri" w:cs="Calibri"/>
                <w:color w:val="000000"/>
              </w:rPr>
              <w:t> </w:t>
            </w:r>
          </w:p>
        </w:tc>
        <w:tc>
          <w:tcPr>
            <w:tcW w:w="3080" w:type="dxa"/>
            <w:gridSpan w:val="2"/>
            <w:tcBorders>
              <w:top w:val="nil"/>
              <w:left w:val="nil"/>
              <w:bottom w:val="nil"/>
              <w:right w:val="nil"/>
            </w:tcBorders>
            <w:shd w:val="clear" w:color="auto" w:fill="auto"/>
            <w:noWrap/>
            <w:vAlign w:val="center"/>
            <w:hideMark/>
          </w:tcPr>
          <w:p w:rsidR="003E5CBF" w:rsidRPr="003E5CBF" w:rsidRDefault="003E5CBF" w:rsidP="003E5CBF">
            <w:pPr>
              <w:spacing w:after="0" w:line="240" w:lineRule="auto"/>
              <w:rPr>
                <w:rFonts w:ascii="Calibri" w:eastAsia="Times New Roman" w:hAnsi="Calibri" w:cs="Calibri"/>
                <w:color w:val="000000"/>
                <w:sz w:val="24"/>
                <w:szCs w:val="24"/>
              </w:rPr>
            </w:pPr>
            <w:r w:rsidRPr="003E5CBF">
              <w:rPr>
                <w:rFonts w:ascii="Calibri" w:eastAsia="Times New Roman" w:hAnsi="Calibri" w:cs="Calibri"/>
                <w:color w:val="000000"/>
                <w:sz w:val="24"/>
                <w:szCs w:val="24"/>
              </w:rPr>
              <w:t>Claims Pending Collection</w:t>
            </w:r>
          </w:p>
        </w:tc>
        <w:tc>
          <w:tcPr>
            <w:tcW w:w="1740" w:type="dxa"/>
            <w:tcBorders>
              <w:top w:val="nil"/>
              <w:left w:val="nil"/>
              <w:bottom w:val="nil"/>
              <w:right w:val="nil"/>
            </w:tcBorders>
            <w:shd w:val="clear" w:color="auto" w:fill="auto"/>
            <w:noWrap/>
            <w:vAlign w:val="center"/>
            <w:hideMark/>
          </w:tcPr>
          <w:p w:rsidR="003E5CBF" w:rsidRPr="003E5CBF" w:rsidRDefault="003E5CBF" w:rsidP="003E5CBF">
            <w:pPr>
              <w:spacing w:after="0" w:line="240" w:lineRule="auto"/>
              <w:jc w:val="right"/>
              <w:rPr>
                <w:rFonts w:ascii="Calibri" w:eastAsia="Times New Roman" w:hAnsi="Calibri" w:cs="Calibri"/>
                <w:color w:val="000000"/>
                <w:sz w:val="24"/>
                <w:szCs w:val="24"/>
              </w:rPr>
            </w:pPr>
            <w:r w:rsidRPr="003E5CBF">
              <w:rPr>
                <w:rFonts w:ascii="Calibri" w:eastAsia="Times New Roman" w:hAnsi="Calibri" w:cs="Calibri"/>
                <w:color w:val="000000"/>
                <w:sz w:val="24"/>
                <w:szCs w:val="24"/>
              </w:rPr>
              <w:t xml:space="preserve">          2,000,000 </w:t>
            </w:r>
          </w:p>
        </w:tc>
        <w:tc>
          <w:tcPr>
            <w:tcW w:w="1740" w:type="dxa"/>
            <w:tcBorders>
              <w:top w:val="nil"/>
              <w:left w:val="nil"/>
              <w:bottom w:val="nil"/>
              <w:right w:val="single" w:sz="8" w:space="0" w:color="auto"/>
            </w:tcBorders>
            <w:shd w:val="clear" w:color="auto" w:fill="auto"/>
            <w:noWrap/>
            <w:vAlign w:val="center"/>
            <w:hideMark/>
          </w:tcPr>
          <w:p w:rsidR="003E5CBF" w:rsidRPr="003E5CBF" w:rsidRDefault="003E5CBF" w:rsidP="003E5CBF">
            <w:pPr>
              <w:spacing w:after="0" w:line="240" w:lineRule="auto"/>
              <w:jc w:val="right"/>
              <w:rPr>
                <w:rFonts w:ascii="Calibri" w:eastAsia="Times New Roman" w:hAnsi="Calibri" w:cs="Calibri"/>
                <w:color w:val="000000"/>
                <w:sz w:val="24"/>
                <w:szCs w:val="24"/>
              </w:rPr>
            </w:pPr>
            <w:r w:rsidRPr="003E5CBF">
              <w:rPr>
                <w:rFonts w:ascii="Calibri" w:eastAsia="Times New Roman" w:hAnsi="Calibri" w:cs="Calibri"/>
                <w:color w:val="000000"/>
                <w:sz w:val="24"/>
                <w:szCs w:val="24"/>
              </w:rPr>
              <w:t xml:space="preserve">          2,000,000 </w:t>
            </w:r>
          </w:p>
        </w:tc>
      </w:tr>
      <w:tr w:rsidR="003E5CBF" w:rsidRPr="003E5CBF" w:rsidTr="003E5CBF">
        <w:trPr>
          <w:trHeight w:val="315"/>
          <w:jc w:val="center"/>
        </w:trPr>
        <w:tc>
          <w:tcPr>
            <w:tcW w:w="960" w:type="dxa"/>
            <w:tcBorders>
              <w:top w:val="nil"/>
              <w:left w:val="single" w:sz="8" w:space="0" w:color="auto"/>
              <w:bottom w:val="nil"/>
              <w:right w:val="nil"/>
            </w:tcBorders>
            <w:shd w:val="clear" w:color="auto" w:fill="auto"/>
            <w:noWrap/>
            <w:vAlign w:val="center"/>
            <w:hideMark/>
          </w:tcPr>
          <w:p w:rsidR="003E5CBF" w:rsidRPr="003E5CBF" w:rsidRDefault="003E5CBF" w:rsidP="003E5CBF">
            <w:pPr>
              <w:spacing w:after="0" w:line="240" w:lineRule="auto"/>
              <w:rPr>
                <w:rFonts w:ascii="Calibri" w:eastAsia="Times New Roman" w:hAnsi="Calibri" w:cs="Calibri"/>
                <w:color w:val="000000"/>
              </w:rPr>
            </w:pPr>
            <w:r w:rsidRPr="003E5CBF">
              <w:rPr>
                <w:rFonts w:ascii="Calibri" w:eastAsia="Times New Roman" w:hAnsi="Calibri" w:cs="Calibri"/>
                <w:color w:val="000000"/>
              </w:rPr>
              <w:t> </w:t>
            </w:r>
          </w:p>
        </w:tc>
        <w:tc>
          <w:tcPr>
            <w:tcW w:w="3080" w:type="dxa"/>
            <w:gridSpan w:val="2"/>
            <w:tcBorders>
              <w:top w:val="nil"/>
              <w:left w:val="nil"/>
              <w:bottom w:val="nil"/>
              <w:right w:val="nil"/>
            </w:tcBorders>
            <w:shd w:val="clear" w:color="auto" w:fill="auto"/>
            <w:noWrap/>
            <w:vAlign w:val="center"/>
            <w:hideMark/>
          </w:tcPr>
          <w:p w:rsidR="003E5CBF" w:rsidRPr="003E5CBF" w:rsidRDefault="003E5CBF" w:rsidP="003E5CBF">
            <w:pPr>
              <w:spacing w:after="0" w:line="240" w:lineRule="auto"/>
              <w:rPr>
                <w:rFonts w:ascii="Calibri" w:eastAsia="Times New Roman" w:hAnsi="Calibri" w:cs="Calibri"/>
                <w:color w:val="000000"/>
                <w:sz w:val="24"/>
                <w:szCs w:val="24"/>
              </w:rPr>
            </w:pPr>
            <w:r w:rsidRPr="003E5CBF">
              <w:rPr>
                <w:rFonts w:ascii="Calibri" w:eastAsia="Times New Roman" w:hAnsi="Calibri" w:cs="Calibri"/>
                <w:color w:val="000000"/>
                <w:sz w:val="24"/>
                <w:szCs w:val="24"/>
              </w:rPr>
              <w:t>Cash On Hand</w:t>
            </w:r>
          </w:p>
        </w:tc>
        <w:tc>
          <w:tcPr>
            <w:tcW w:w="1740" w:type="dxa"/>
            <w:tcBorders>
              <w:top w:val="nil"/>
              <w:left w:val="nil"/>
              <w:bottom w:val="nil"/>
              <w:right w:val="nil"/>
            </w:tcBorders>
            <w:shd w:val="clear" w:color="auto" w:fill="auto"/>
            <w:noWrap/>
            <w:vAlign w:val="center"/>
            <w:hideMark/>
          </w:tcPr>
          <w:p w:rsidR="003E5CBF" w:rsidRPr="003E5CBF" w:rsidRDefault="003E5CBF" w:rsidP="003E5CBF">
            <w:pPr>
              <w:spacing w:after="0" w:line="240" w:lineRule="auto"/>
              <w:jc w:val="right"/>
              <w:rPr>
                <w:rFonts w:ascii="Calibri" w:eastAsia="Times New Roman" w:hAnsi="Calibri" w:cs="Calibri"/>
                <w:color w:val="000000"/>
                <w:sz w:val="24"/>
                <w:szCs w:val="24"/>
              </w:rPr>
            </w:pPr>
            <w:r w:rsidRPr="003E5CBF">
              <w:rPr>
                <w:rFonts w:ascii="Calibri" w:eastAsia="Times New Roman" w:hAnsi="Calibri" w:cs="Calibri"/>
                <w:color w:val="000000"/>
                <w:sz w:val="24"/>
                <w:szCs w:val="24"/>
              </w:rPr>
              <w:t>11,428,746</w:t>
            </w:r>
          </w:p>
        </w:tc>
        <w:tc>
          <w:tcPr>
            <w:tcW w:w="1740" w:type="dxa"/>
            <w:tcBorders>
              <w:top w:val="nil"/>
              <w:left w:val="nil"/>
              <w:bottom w:val="nil"/>
              <w:right w:val="single" w:sz="8" w:space="0" w:color="auto"/>
            </w:tcBorders>
            <w:shd w:val="clear" w:color="auto" w:fill="auto"/>
            <w:noWrap/>
            <w:vAlign w:val="center"/>
            <w:hideMark/>
          </w:tcPr>
          <w:p w:rsidR="003E5CBF" w:rsidRPr="003E5CBF" w:rsidRDefault="003E5CBF" w:rsidP="003E5CBF">
            <w:pPr>
              <w:spacing w:after="0" w:line="240" w:lineRule="auto"/>
              <w:jc w:val="right"/>
              <w:rPr>
                <w:rFonts w:ascii="Calibri" w:eastAsia="Times New Roman" w:hAnsi="Calibri" w:cs="Calibri"/>
                <w:color w:val="000000"/>
                <w:sz w:val="24"/>
                <w:szCs w:val="24"/>
              </w:rPr>
            </w:pPr>
            <w:r w:rsidRPr="003E5CBF">
              <w:rPr>
                <w:rFonts w:ascii="Calibri" w:eastAsia="Times New Roman" w:hAnsi="Calibri" w:cs="Calibri"/>
                <w:color w:val="000000"/>
                <w:sz w:val="24"/>
                <w:szCs w:val="24"/>
              </w:rPr>
              <w:t>11,428,746</w:t>
            </w:r>
          </w:p>
        </w:tc>
      </w:tr>
      <w:tr w:rsidR="003E5CBF" w:rsidRPr="003E5CBF" w:rsidTr="003E5CBF">
        <w:trPr>
          <w:trHeight w:val="315"/>
          <w:jc w:val="center"/>
        </w:trPr>
        <w:tc>
          <w:tcPr>
            <w:tcW w:w="960" w:type="dxa"/>
            <w:tcBorders>
              <w:top w:val="nil"/>
              <w:left w:val="single" w:sz="8" w:space="0" w:color="auto"/>
              <w:bottom w:val="nil"/>
              <w:right w:val="nil"/>
            </w:tcBorders>
            <w:shd w:val="clear" w:color="auto" w:fill="auto"/>
            <w:noWrap/>
            <w:vAlign w:val="center"/>
            <w:hideMark/>
          </w:tcPr>
          <w:p w:rsidR="003E5CBF" w:rsidRPr="003E5CBF" w:rsidRDefault="003E5CBF" w:rsidP="003E5CBF">
            <w:pPr>
              <w:spacing w:after="0" w:line="240" w:lineRule="auto"/>
              <w:rPr>
                <w:rFonts w:ascii="Calibri" w:eastAsia="Times New Roman" w:hAnsi="Calibri" w:cs="Calibri"/>
                <w:color w:val="000000"/>
              </w:rPr>
            </w:pPr>
            <w:r w:rsidRPr="003E5CBF">
              <w:rPr>
                <w:rFonts w:ascii="Calibri" w:eastAsia="Times New Roman" w:hAnsi="Calibri" w:cs="Calibri"/>
                <w:color w:val="000000"/>
              </w:rPr>
              <w:t> </w:t>
            </w:r>
          </w:p>
        </w:tc>
        <w:tc>
          <w:tcPr>
            <w:tcW w:w="3080" w:type="dxa"/>
            <w:gridSpan w:val="2"/>
            <w:tcBorders>
              <w:top w:val="nil"/>
              <w:left w:val="nil"/>
              <w:bottom w:val="nil"/>
              <w:right w:val="nil"/>
            </w:tcBorders>
            <w:shd w:val="clear" w:color="auto" w:fill="auto"/>
            <w:noWrap/>
            <w:vAlign w:val="center"/>
            <w:hideMark/>
          </w:tcPr>
          <w:p w:rsidR="003E5CBF" w:rsidRPr="003E5CBF" w:rsidRDefault="003E5CBF" w:rsidP="003E5CBF">
            <w:pPr>
              <w:spacing w:after="0" w:line="240" w:lineRule="auto"/>
              <w:rPr>
                <w:rFonts w:ascii="Calibri" w:eastAsia="Times New Roman" w:hAnsi="Calibri" w:cs="Calibri"/>
                <w:color w:val="000000"/>
                <w:sz w:val="24"/>
                <w:szCs w:val="24"/>
              </w:rPr>
            </w:pPr>
            <w:r w:rsidRPr="003E5CBF">
              <w:rPr>
                <w:rFonts w:ascii="Calibri" w:eastAsia="Times New Roman" w:hAnsi="Calibri" w:cs="Calibri"/>
                <w:color w:val="000000"/>
                <w:sz w:val="24"/>
                <w:szCs w:val="24"/>
              </w:rPr>
              <w:t>Prior Distributions</w:t>
            </w:r>
          </w:p>
        </w:tc>
        <w:tc>
          <w:tcPr>
            <w:tcW w:w="1740" w:type="dxa"/>
            <w:tcBorders>
              <w:top w:val="nil"/>
              <w:left w:val="nil"/>
              <w:bottom w:val="nil"/>
              <w:right w:val="nil"/>
            </w:tcBorders>
            <w:shd w:val="clear" w:color="auto" w:fill="auto"/>
            <w:noWrap/>
            <w:vAlign w:val="center"/>
            <w:hideMark/>
          </w:tcPr>
          <w:p w:rsidR="003E5CBF" w:rsidRPr="003E5CBF" w:rsidRDefault="003E5CBF" w:rsidP="003E5CBF">
            <w:pPr>
              <w:spacing w:after="0" w:line="240" w:lineRule="auto"/>
              <w:jc w:val="right"/>
              <w:rPr>
                <w:rFonts w:ascii="Calibri" w:eastAsia="Times New Roman" w:hAnsi="Calibri" w:cs="Calibri"/>
                <w:color w:val="000000"/>
                <w:sz w:val="24"/>
                <w:szCs w:val="24"/>
                <w:u w:val="single"/>
              </w:rPr>
            </w:pPr>
            <w:r w:rsidRPr="003E5CBF">
              <w:rPr>
                <w:rFonts w:ascii="Calibri" w:eastAsia="Times New Roman" w:hAnsi="Calibri" w:cs="Calibri"/>
                <w:color w:val="000000"/>
                <w:sz w:val="24"/>
                <w:szCs w:val="24"/>
                <w:u w:val="single"/>
              </w:rPr>
              <w:t>10,985,790</w:t>
            </w:r>
          </w:p>
        </w:tc>
        <w:tc>
          <w:tcPr>
            <w:tcW w:w="1740" w:type="dxa"/>
            <w:tcBorders>
              <w:top w:val="nil"/>
              <w:left w:val="nil"/>
              <w:bottom w:val="nil"/>
              <w:right w:val="single" w:sz="8" w:space="0" w:color="auto"/>
            </w:tcBorders>
            <w:shd w:val="clear" w:color="auto" w:fill="auto"/>
            <w:noWrap/>
            <w:vAlign w:val="center"/>
            <w:hideMark/>
          </w:tcPr>
          <w:p w:rsidR="003E5CBF" w:rsidRPr="003E5CBF" w:rsidRDefault="003E5CBF" w:rsidP="003E5CBF">
            <w:pPr>
              <w:spacing w:after="0" w:line="240" w:lineRule="auto"/>
              <w:jc w:val="right"/>
              <w:rPr>
                <w:rFonts w:ascii="Calibri" w:eastAsia="Times New Roman" w:hAnsi="Calibri" w:cs="Calibri"/>
                <w:color w:val="000000"/>
                <w:sz w:val="24"/>
                <w:szCs w:val="24"/>
                <w:u w:val="single"/>
              </w:rPr>
            </w:pPr>
            <w:r w:rsidRPr="003E5CBF">
              <w:rPr>
                <w:rFonts w:ascii="Calibri" w:eastAsia="Times New Roman" w:hAnsi="Calibri" w:cs="Calibri"/>
                <w:color w:val="000000"/>
                <w:sz w:val="24"/>
                <w:szCs w:val="24"/>
                <w:u w:val="single"/>
              </w:rPr>
              <w:t>-</w:t>
            </w:r>
          </w:p>
        </w:tc>
      </w:tr>
      <w:tr w:rsidR="003E5CBF" w:rsidRPr="003E5CBF" w:rsidTr="003E5CBF">
        <w:trPr>
          <w:trHeight w:val="315"/>
          <w:jc w:val="center"/>
        </w:trPr>
        <w:tc>
          <w:tcPr>
            <w:tcW w:w="4040" w:type="dxa"/>
            <w:gridSpan w:val="3"/>
            <w:tcBorders>
              <w:top w:val="nil"/>
              <w:left w:val="single" w:sz="8" w:space="0" w:color="auto"/>
              <w:bottom w:val="nil"/>
              <w:right w:val="nil"/>
            </w:tcBorders>
            <w:shd w:val="clear" w:color="auto" w:fill="auto"/>
            <w:noWrap/>
            <w:vAlign w:val="center"/>
            <w:hideMark/>
          </w:tcPr>
          <w:p w:rsidR="003E5CBF" w:rsidRPr="003E5CBF" w:rsidRDefault="003E5CBF" w:rsidP="003E5CBF">
            <w:pPr>
              <w:spacing w:after="0" w:line="240" w:lineRule="auto"/>
              <w:rPr>
                <w:rFonts w:ascii="Calibri" w:eastAsia="Times New Roman" w:hAnsi="Calibri" w:cs="Calibri"/>
                <w:b/>
                <w:bCs/>
                <w:color w:val="000000"/>
                <w:sz w:val="24"/>
                <w:szCs w:val="24"/>
              </w:rPr>
            </w:pPr>
            <w:r w:rsidRPr="003E5CBF">
              <w:rPr>
                <w:rFonts w:ascii="Calibri" w:eastAsia="Times New Roman" w:hAnsi="Calibri" w:cs="Calibri"/>
                <w:b/>
                <w:bCs/>
                <w:color w:val="000000"/>
                <w:sz w:val="24"/>
                <w:szCs w:val="24"/>
              </w:rPr>
              <w:t>Est Liquidation Value</w:t>
            </w:r>
          </w:p>
        </w:tc>
        <w:tc>
          <w:tcPr>
            <w:tcW w:w="1740" w:type="dxa"/>
            <w:tcBorders>
              <w:top w:val="nil"/>
              <w:left w:val="nil"/>
              <w:bottom w:val="nil"/>
              <w:right w:val="nil"/>
            </w:tcBorders>
            <w:shd w:val="clear" w:color="auto" w:fill="auto"/>
            <w:noWrap/>
            <w:vAlign w:val="center"/>
            <w:hideMark/>
          </w:tcPr>
          <w:p w:rsidR="003E5CBF" w:rsidRPr="003E5CBF" w:rsidRDefault="003E5CBF" w:rsidP="003E5CBF">
            <w:pPr>
              <w:spacing w:after="0" w:line="240" w:lineRule="auto"/>
              <w:jc w:val="right"/>
              <w:rPr>
                <w:rFonts w:ascii="Calibri" w:eastAsia="Times New Roman" w:hAnsi="Calibri" w:cs="Calibri"/>
                <w:color w:val="000000"/>
                <w:sz w:val="24"/>
                <w:szCs w:val="24"/>
              </w:rPr>
            </w:pPr>
            <w:r w:rsidRPr="003E5CBF">
              <w:rPr>
                <w:rFonts w:ascii="Calibri" w:eastAsia="Times New Roman" w:hAnsi="Calibri" w:cs="Calibri"/>
                <w:color w:val="000000"/>
                <w:sz w:val="24"/>
                <w:szCs w:val="24"/>
              </w:rPr>
              <w:t>40,927,067.47</w:t>
            </w:r>
          </w:p>
        </w:tc>
        <w:tc>
          <w:tcPr>
            <w:tcW w:w="1740" w:type="dxa"/>
            <w:tcBorders>
              <w:top w:val="nil"/>
              <w:left w:val="nil"/>
              <w:bottom w:val="nil"/>
              <w:right w:val="single" w:sz="8" w:space="0" w:color="auto"/>
            </w:tcBorders>
            <w:shd w:val="clear" w:color="auto" w:fill="auto"/>
            <w:noWrap/>
            <w:vAlign w:val="center"/>
            <w:hideMark/>
          </w:tcPr>
          <w:p w:rsidR="003E5CBF" w:rsidRPr="003E5CBF" w:rsidRDefault="003E5CBF" w:rsidP="003E5CBF">
            <w:pPr>
              <w:spacing w:after="0" w:line="240" w:lineRule="auto"/>
              <w:jc w:val="right"/>
              <w:rPr>
                <w:rFonts w:ascii="Calibri" w:eastAsia="Times New Roman" w:hAnsi="Calibri" w:cs="Calibri"/>
                <w:color w:val="000000"/>
                <w:sz w:val="24"/>
                <w:szCs w:val="24"/>
              </w:rPr>
            </w:pPr>
            <w:r w:rsidRPr="003E5CBF">
              <w:rPr>
                <w:rFonts w:ascii="Calibri" w:eastAsia="Times New Roman" w:hAnsi="Calibri" w:cs="Calibri"/>
                <w:color w:val="000000"/>
                <w:sz w:val="24"/>
                <w:szCs w:val="24"/>
              </w:rPr>
              <w:t>29,941,277</w:t>
            </w:r>
          </w:p>
        </w:tc>
      </w:tr>
      <w:tr w:rsidR="003E5CBF" w:rsidRPr="003E5CBF" w:rsidTr="003E5CBF">
        <w:trPr>
          <w:trHeight w:val="315"/>
          <w:jc w:val="center"/>
        </w:trPr>
        <w:tc>
          <w:tcPr>
            <w:tcW w:w="960" w:type="dxa"/>
            <w:tcBorders>
              <w:top w:val="nil"/>
              <w:left w:val="single" w:sz="8" w:space="0" w:color="auto"/>
              <w:bottom w:val="nil"/>
              <w:right w:val="nil"/>
            </w:tcBorders>
            <w:shd w:val="clear" w:color="auto" w:fill="auto"/>
            <w:noWrap/>
            <w:vAlign w:val="center"/>
            <w:hideMark/>
          </w:tcPr>
          <w:p w:rsidR="003E5CBF" w:rsidRPr="003E5CBF" w:rsidRDefault="003E5CBF" w:rsidP="003E5CBF">
            <w:pPr>
              <w:spacing w:after="0" w:line="240" w:lineRule="auto"/>
              <w:rPr>
                <w:rFonts w:ascii="Calibri" w:eastAsia="Times New Roman" w:hAnsi="Calibri" w:cs="Calibri"/>
                <w:color w:val="000000"/>
                <w:sz w:val="24"/>
                <w:szCs w:val="24"/>
              </w:rPr>
            </w:pPr>
            <w:r w:rsidRPr="003E5CBF">
              <w:rPr>
                <w:rFonts w:ascii="Calibri" w:eastAsia="Times New Roman" w:hAnsi="Calibri" w:cs="Calibri"/>
                <w:color w:val="000000"/>
                <w:sz w:val="24"/>
                <w:szCs w:val="24"/>
              </w:rPr>
              <w:t>Claims</w:t>
            </w:r>
          </w:p>
        </w:tc>
        <w:tc>
          <w:tcPr>
            <w:tcW w:w="960" w:type="dxa"/>
            <w:tcBorders>
              <w:top w:val="nil"/>
              <w:left w:val="nil"/>
              <w:bottom w:val="nil"/>
              <w:right w:val="nil"/>
            </w:tcBorders>
            <w:shd w:val="clear" w:color="auto" w:fill="auto"/>
            <w:noWrap/>
            <w:vAlign w:val="center"/>
            <w:hideMark/>
          </w:tcPr>
          <w:p w:rsidR="003E5CBF" w:rsidRPr="003E5CBF" w:rsidRDefault="003E5CBF" w:rsidP="003E5CBF">
            <w:pPr>
              <w:spacing w:after="0" w:line="240" w:lineRule="auto"/>
              <w:rPr>
                <w:rFonts w:ascii="Calibri" w:eastAsia="Times New Roman" w:hAnsi="Calibri" w:cs="Calibri"/>
                <w:color w:val="000000"/>
                <w:sz w:val="24"/>
                <w:szCs w:val="24"/>
              </w:rPr>
            </w:pPr>
          </w:p>
        </w:tc>
        <w:tc>
          <w:tcPr>
            <w:tcW w:w="2120" w:type="dxa"/>
            <w:tcBorders>
              <w:top w:val="nil"/>
              <w:left w:val="nil"/>
              <w:bottom w:val="nil"/>
              <w:right w:val="nil"/>
            </w:tcBorders>
            <w:shd w:val="clear" w:color="auto" w:fill="auto"/>
            <w:noWrap/>
            <w:vAlign w:val="bottom"/>
            <w:hideMark/>
          </w:tcPr>
          <w:p w:rsidR="003E5CBF" w:rsidRPr="003E5CBF" w:rsidRDefault="003E5CBF" w:rsidP="003E5CBF">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center"/>
            <w:hideMark/>
          </w:tcPr>
          <w:p w:rsidR="003E5CBF" w:rsidRPr="003E5CBF" w:rsidRDefault="003E5CBF" w:rsidP="003E5CBF">
            <w:pPr>
              <w:spacing w:after="0" w:line="240" w:lineRule="auto"/>
              <w:jc w:val="right"/>
              <w:rPr>
                <w:rFonts w:ascii="Calibri" w:eastAsia="Times New Roman" w:hAnsi="Calibri" w:cs="Calibri"/>
                <w:color w:val="000000"/>
                <w:sz w:val="24"/>
                <w:szCs w:val="24"/>
              </w:rPr>
            </w:pPr>
            <w:r w:rsidRPr="003E5CBF">
              <w:rPr>
                <w:rFonts w:ascii="Calibri" w:eastAsia="Times New Roman" w:hAnsi="Calibri" w:cs="Calibri"/>
                <w:color w:val="000000"/>
                <w:sz w:val="24"/>
                <w:szCs w:val="24"/>
              </w:rPr>
              <w:t>80,361,992</w:t>
            </w:r>
          </w:p>
        </w:tc>
        <w:tc>
          <w:tcPr>
            <w:tcW w:w="1740" w:type="dxa"/>
            <w:tcBorders>
              <w:top w:val="nil"/>
              <w:left w:val="nil"/>
              <w:bottom w:val="nil"/>
              <w:right w:val="single" w:sz="8" w:space="0" w:color="auto"/>
            </w:tcBorders>
            <w:shd w:val="clear" w:color="auto" w:fill="auto"/>
            <w:noWrap/>
            <w:vAlign w:val="center"/>
            <w:hideMark/>
          </w:tcPr>
          <w:p w:rsidR="003E5CBF" w:rsidRPr="003E5CBF" w:rsidRDefault="003E5CBF" w:rsidP="003E5CBF">
            <w:pPr>
              <w:spacing w:after="0" w:line="240" w:lineRule="auto"/>
              <w:jc w:val="right"/>
              <w:rPr>
                <w:rFonts w:ascii="Calibri" w:eastAsia="Times New Roman" w:hAnsi="Calibri" w:cs="Calibri"/>
                <w:color w:val="000000"/>
                <w:sz w:val="24"/>
                <w:szCs w:val="24"/>
              </w:rPr>
            </w:pPr>
            <w:r w:rsidRPr="003E5CBF">
              <w:rPr>
                <w:rFonts w:ascii="Calibri" w:eastAsia="Times New Roman" w:hAnsi="Calibri" w:cs="Calibri"/>
                <w:color w:val="000000"/>
                <w:sz w:val="24"/>
                <w:szCs w:val="24"/>
              </w:rPr>
              <w:t>69,470,337</w:t>
            </w:r>
          </w:p>
        </w:tc>
      </w:tr>
      <w:tr w:rsidR="003E5CBF" w:rsidRPr="003E5CBF" w:rsidTr="003E5CBF">
        <w:trPr>
          <w:trHeight w:val="330"/>
          <w:jc w:val="center"/>
        </w:trPr>
        <w:tc>
          <w:tcPr>
            <w:tcW w:w="4040" w:type="dxa"/>
            <w:gridSpan w:val="3"/>
            <w:tcBorders>
              <w:top w:val="nil"/>
              <w:left w:val="single" w:sz="8" w:space="0" w:color="auto"/>
              <w:bottom w:val="single" w:sz="8" w:space="0" w:color="auto"/>
              <w:right w:val="nil"/>
            </w:tcBorders>
            <w:shd w:val="clear" w:color="auto" w:fill="auto"/>
            <w:noWrap/>
            <w:vAlign w:val="center"/>
            <w:hideMark/>
          </w:tcPr>
          <w:p w:rsidR="003E5CBF" w:rsidRPr="003E5CBF" w:rsidRDefault="003E5CBF" w:rsidP="003E5CBF">
            <w:pPr>
              <w:spacing w:after="0" w:line="240" w:lineRule="auto"/>
              <w:rPr>
                <w:rFonts w:ascii="Calibri" w:eastAsia="Times New Roman" w:hAnsi="Calibri" w:cs="Calibri"/>
                <w:b/>
                <w:bCs/>
                <w:color w:val="000000"/>
                <w:sz w:val="24"/>
                <w:szCs w:val="24"/>
              </w:rPr>
            </w:pPr>
            <w:r w:rsidRPr="003E5CBF">
              <w:rPr>
                <w:rFonts w:ascii="Calibri" w:eastAsia="Times New Roman" w:hAnsi="Calibri" w:cs="Calibri"/>
                <w:b/>
                <w:bCs/>
                <w:color w:val="000000"/>
                <w:sz w:val="24"/>
                <w:szCs w:val="24"/>
              </w:rPr>
              <w:t>Liquidation Recovery per $ Claimed</w:t>
            </w:r>
          </w:p>
        </w:tc>
        <w:tc>
          <w:tcPr>
            <w:tcW w:w="1740" w:type="dxa"/>
            <w:tcBorders>
              <w:top w:val="nil"/>
              <w:left w:val="nil"/>
              <w:bottom w:val="single" w:sz="8" w:space="0" w:color="auto"/>
              <w:right w:val="nil"/>
            </w:tcBorders>
            <w:shd w:val="clear" w:color="auto" w:fill="auto"/>
            <w:noWrap/>
            <w:vAlign w:val="center"/>
            <w:hideMark/>
          </w:tcPr>
          <w:p w:rsidR="003E5CBF" w:rsidRPr="003E5CBF" w:rsidRDefault="003E5CBF" w:rsidP="003E5CBF">
            <w:pPr>
              <w:spacing w:after="0" w:line="240" w:lineRule="auto"/>
              <w:jc w:val="right"/>
              <w:rPr>
                <w:rFonts w:ascii="Calibri" w:eastAsia="Times New Roman" w:hAnsi="Calibri" w:cs="Calibri"/>
                <w:b/>
                <w:bCs/>
                <w:color w:val="000000"/>
                <w:sz w:val="24"/>
                <w:szCs w:val="24"/>
              </w:rPr>
            </w:pPr>
            <w:r w:rsidRPr="003E5CBF">
              <w:rPr>
                <w:rFonts w:ascii="Calibri" w:eastAsia="Times New Roman" w:hAnsi="Calibri" w:cs="Calibri"/>
                <w:b/>
                <w:bCs/>
                <w:color w:val="000000"/>
                <w:sz w:val="24"/>
                <w:szCs w:val="24"/>
              </w:rPr>
              <w:t xml:space="preserve">$0.51 </w:t>
            </w:r>
          </w:p>
        </w:tc>
        <w:tc>
          <w:tcPr>
            <w:tcW w:w="1740" w:type="dxa"/>
            <w:tcBorders>
              <w:top w:val="nil"/>
              <w:left w:val="nil"/>
              <w:bottom w:val="single" w:sz="8" w:space="0" w:color="auto"/>
              <w:right w:val="single" w:sz="8" w:space="0" w:color="auto"/>
            </w:tcBorders>
            <w:shd w:val="clear" w:color="auto" w:fill="auto"/>
            <w:noWrap/>
            <w:vAlign w:val="center"/>
            <w:hideMark/>
          </w:tcPr>
          <w:p w:rsidR="003E5CBF" w:rsidRPr="003E5CBF" w:rsidRDefault="003E5CBF" w:rsidP="003E5CBF">
            <w:pPr>
              <w:spacing w:after="0" w:line="240" w:lineRule="auto"/>
              <w:jc w:val="right"/>
              <w:rPr>
                <w:rFonts w:ascii="Calibri" w:eastAsia="Times New Roman" w:hAnsi="Calibri" w:cs="Calibri"/>
                <w:b/>
                <w:bCs/>
                <w:color w:val="000000"/>
                <w:sz w:val="24"/>
                <w:szCs w:val="24"/>
              </w:rPr>
            </w:pPr>
            <w:r w:rsidRPr="003E5CBF">
              <w:rPr>
                <w:rFonts w:ascii="Calibri" w:eastAsia="Times New Roman" w:hAnsi="Calibri" w:cs="Calibri"/>
                <w:b/>
                <w:bCs/>
                <w:color w:val="000000"/>
                <w:sz w:val="24"/>
                <w:szCs w:val="24"/>
              </w:rPr>
              <w:t xml:space="preserve">$0.43 </w:t>
            </w:r>
          </w:p>
        </w:tc>
      </w:tr>
    </w:tbl>
    <w:p w:rsidR="003E5CBF" w:rsidRDefault="003E5CBF" w:rsidP="00042AB4">
      <w:pPr>
        <w:spacing w:after="0" w:line="240" w:lineRule="auto"/>
        <w:ind w:firstLine="720"/>
        <w:rPr>
          <w:b/>
          <w:sz w:val="24"/>
          <w:szCs w:val="24"/>
        </w:rPr>
      </w:pPr>
    </w:p>
    <w:p w:rsidR="009F1A2B" w:rsidRPr="00CF0AB8" w:rsidRDefault="000C2086" w:rsidP="002F341E">
      <w:pPr>
        <w:spacing w:after="0" w:line="240" w:lineRule="auto"/>
        <w:jc w:val="both"/>
        <w:rPr>
          <w:sz w:val="24"/>
          <w:szCs w:val="24"/>
        </w:rPr>
      </w:pPr>
      <w:r>
        <w:rPr>
          <w:sz w:val="24"/>
          <w:szCs w:val="24"/>
        </w:rPr>
        <w:t>The</w:t>
      </w:r>
      <w:r w:rsidR="00223B68" w:rsidRPr="00CF0AB8">
        <w:rPr>
          <w:sz w:val="24"/>
          <w:szCs w:val="24"/>
        </w:rPr>
        <w:t xml:space="preserve"> </w:t>
      </w:r>
      <w:r w:rsidR="00B7151A" w:rsidRPr="00CF0AB8">
        <w:rPr>
          <w:sz w:val="24"/>
          <w:szCs w:val="24"/>
        </w:rPr>
        <w:t>Estate</w:t>
      </w:r>
      <w:r w:rsidR="00223B68" w:rsidRPr="00CF0AB8">
        <w:rPr>
          <w:sz w:val="24"/>
          <w:szCs w:val="24"/>
        </w:rPr>
        <w:t xml:space="preserve"> anticipates paying over </w:t>
      </w:r>
      <w:r w:rsidR="00F87C32">
        <w:rPr>
          <w:sz w:val="24"/>
          <w:szCs w:val="24"/>
        </w:rPr>
        <w:t>$</w:t>
      </w:r>
      <w:r w:rsidR="00F87C32" w:rsidRPr="007804F5">
        <w:rPr>
          <w:sz w:val="24"/>
          <w:szCs w:val="24"/>
        </w:rPr>
        <w:t>68</w:t>
      </w:r>
      <w:r w:rsidR="00223B68" w:rsidRPr="00CF0AB8">
        <w:rPr>
          <w:sz w:val="24"/>
          <w:szCs w:val="24"/>
        </w:rPr>
        <w:t xml:space="preserve"> million in premiums. </w:t>
      </w:r>
      <w:r w:rsidR="00643DBA">
        <w:rPr>
          <w:sz w:val="24"/>
          <w:szCs w:val="24"/>
        </w:rPr>
        <w:t xml:space="preserve"> </w:t>
      </w:r>
      <w:r w:rsidR="00223B68" w:rsidRPr="00CF0AB8">
        <w:rPr>
          <w:sz w:val="24"/>
          <w:szCs w:val="24"/>
        </w:rPr>
        <w:t>With only $</w:t>
      </w:r>
      <w:r w:rsidR="003E5CBF">
        <w:rPr>
          <w:sz w:val="24"/>
          <w:szCs w:val="24"/>
        </w:rPr>
        <w:t>11.4</w:t>
      </w:r>
      <w:r w:rsidR="00186245">
        <w:rPr>
          <w:sz w:val="24"/>
          <w:szCs w:val="24"/>
        </w:rPr>
        <w:t xml:space="preserve"> </w:t>
      </w:r>
      <w:r w:rsidR="00223B68" w:rsidRPr="00CF0AB8">
        <w:rPr>
          <w:sz w:val="24"/>
          <w:szCs w:val="24"/>
        </w:rPr>
        <w:t xml:space="preserve">million on hand, the </w:t>
      </w:r>
      <w:r w:rsidR="00B7151A" w:rsidRPr="00CF0AB8">
        <w:rPr>
          <w:sz w:val="24"/>
          <w:szCs w:val="24"/>
        </w:rPr>
        <w:t>Estate</w:t>
      </w:r>
      <w:r w:rsidR="00223B68" w:rsidRPr="00CF0AB8">
        <w:rPr>
          <w:sz w:val="24"/>
          <w:szCs w:val="24"/>
        </w:rPr>
        <w:t xml:space="preserve"> must use the death benefits from earlier maturities to </w:t>
      </w:r>
      <w:r w:rsidR="002F341E">
        <w:rPr>
          <w:sz w:val="24"/>
          <w:szCs w:val="24"/>
        </w:rPr>
        <w:t>pay future premiums</w:t>
      </w:r>
      <w:r w:rsidR="00223B68" w:rsidRPr="00CF0AB8">
        <w:rPr>
          <w:sz w:val="24"/>
          <w:szCs w:val="24"/>
        </w:rPr>
        <w:t xml:space="preserve">.  </w:t>
      </w:r>
      <w:r w:rsidR="000234A5" w:rsidRPr="00CF0AB8">
        <w:rPr>
          <w:sz w:val="24"/>
          <w:szCs w:val="24"/>
        </w:rPr>
        <w:t xml:space="preserve">This means that </w:t>
      </w:r>
      <w:r w:rsidR="00223B68" w:rsidRPr="00CF0AB8">
        <w:rPr>
          <w:sz w:val="24"/>
          <w:szCs w:val="24"/>
        </w:rPr>
        <w:t xml:space="preserve">the </w:t>
      </w:r>
      <w:r w:rsidR="00B7151A" w:rsidRPr="00CF0AB8">
        <w:rPr>
          <w:sz w:val="24"/>
          <w:szCs w:val="24"/>
        </w:rPr>
        <w:t>Estate’s</w:t>
      </w:r>
      <w:r w:rsidR="00223B68" w:rsidRPr="00CF0AB8">
        <w:rPr>
          <w:sz w:val="24"/>
          <w:szCs w:val="24"/>
        </w:rPr>
        <w:t xml:space="preserve"> receipt of cash does not automatically translate into a distribution to the claimants. </w:t>
      </w:r>
      <w:r w:rsidR="00643DBA">
        <w:rPr>
          <w:sz w:val="24"/>
          <w:szCs w:val="24"/>
        </w:rPr>
        <w:t xml:space="preserve"> </w:t>
      </w:r>
      <w:r w:rsidR="00223B68" w:rsidRPr="00CF0AB8">
        <w:rPr>
          <w:sz w:val="24"/>
          <w:szCs w:val="24"/>
        </w:rPr>
        <w:t xml:space="preserve">The </w:t>
      </w:r>
      <w:r w:rsidR="00B7151A" w:rsidRPr="00CF0AB8">
        <w:rPr>
          <w:sz w:val="24"/>
          <w:szCs w:val="24"/>
        </w:rPr>
        <w:t>Estate</w:t>
      </w:r>
      <w:r w:rsidR="00223B68" w:rsidRPr="00CF0AB8">
        <w:rPr>
          <w:sz w:val="24"/>
          <w:szCs w:val="24"/>
        </w:rPr>
        <w:t xml:space="preserve"> can only make cash distributions when its premium reserves are sufficient to ensure that the </w:t>
      </w:r>
      <w:r w:rsidR="00B7151A" w:rsidRPr="00CF0AB8">
        <w:rPr>
          <w:sz w:val="24"/>
          <w:szCs w:val="24"/>
        </w:rPr>
        <w:t>Estate</w:t>
      </w:r>
      <w:r w:rsidR="00223B68" w:rsidRPr="00CF0AB8">
        <w:rPr>
          <w:sz w:val="24"/>
          <w:szCs w:val="24"/>
        </w:rPr>
        <w:t xml:space="preserve"> </w:t>
      </w:r>
      <w:r w:rsidR="00B72D22">
        <w:rPr>
          <w:sz w:val="24"/>
          <w:szCs w:val="24"/>
        </w:rPr>
        <w:t>retains</w:t>
      </w:r>
      <w:r w:rsidR="00223B68" w:rsidRPr="00CF0AB8">
        <w:rPr>
          <w:sz w:val="24"/>
          <w:szCs w:val="24"/>
        </w:rPr>
        <w:t xml:space="preserve"> its ability to make premium payments</w:t>
      </w:r>
      <w:r w:rsidR="00B72D22">
        <w:rPr>
          <w:sz w:val="24"/>
          <w:szCs w:val="24"/>
        </w:rPr>
        <w:t xml:space="preserve"> even if the portfolio does not perform as expected</w:t>
      </w:r>
      <w:r w:rsidR="00223B68" w:rsidRPr="00CF0AB8">
        <w:rPr>
          <w:sz w:val="24"/>
          <w:szCs w:val="24"/>
        </w:rPr>
        <w:t xml:space="preserve">. </w:t>
      </w:r>
      <w:r w:rsidR="003E5CBF">
        <w:rPr>
          <w:sz w:val="24"/>
          <w:szCs w:val="24"/>
        </w:rPr>
        <w:t xml:space="preserve">  This year’s maturities have helped us </w:t>
      </w:r>
      <w:r w:rsidR="00A878B6">
        <w:rPr>
          <w:sz w:val="24"/>
          <w:szCs w:val="24"/>
        </w:rPr>
        <w:t xml:space="preserve">to </w:t>
      </w:r>
      <w:r w:rsidR="003E5CBF">
        <w:rPr>
          <w:sz w:val="24"/>
          <w:szCs w:val="24"/>
        </w:rPr>
        <w:t>restor</w:t>
      </w:r>
      <w:r w:rsidR="00A878B6">
        <w:rPr>
          <w:sz w:val="24"/>
          <w:szCs w:val="24"/>
        </w:rPr>
        <w:t>e</w:t>
      </w:r>
      <w:r w:rsidR="003E5CBF">
        <w:rPr>
          <w:sz w:val="24"/>
          <w:szCs w:val="24"/>
        </w:rPr>
        <w:t xml:space="preserve"> our premium reserves but we remain currently shy of </w:t>
      </w:r>
      <w:r w:rsidR="00A878B6">
        <w:rPr>
          <w:sz w:val="24"/>
          <w:szCs w:val="24"/>
        </w:rPr>
        <w:t>having sufficient cash on hand to declare a distribution.</w:t>
      </w:r>
      <w:r w:rsidR="003E5CBF">
        <w:rPr>
          <w:sz w:val="24"/>
          <w:szCs w:val="24"/>
        </w:rPr>
        <w:t xml:space="preserve"> </w:t>
      </w:r>
    </w:p>
    <w:sectPr w:rsidR="009F1A2B" w:rsidRPr="00CF0AB8" w:rsidSect="00511C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193" w:rsidRDefault="00FA7193" w:rsidP="001F74F4">
      <w:pPr>
        <w:spacing w:after="0" w:line="240" w:lineRule="auto"/>
      </w:pPr>
      <w:r>
        <w:separator/>
      </w:r>
    </w:p>
  </w:endnote>
  <w:endnote w:type="continuationSeparator" w:id="0">
    <w:p w:rsidR="00FA7193" w:rsidRDefault="00FA7193" w:rsidP="001F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86C" w:rsidRDefault="00D55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CCD" w:rsidRPr="00995269" w:rsidRDefault="00A22CCD" w:rsidP="00995269">
    <w:pPr>
      <w:pStyle w:val="Footer"/>
      <w:rPr>
        <w:b/>
        <w:smallCaps/>
        <w:sz w:val="18"/>
        <w:szCs w:val="18"/>
      </w:rPr>
    </w:pPr>
    <w:r>
      <w:rPr>
        <w:b/>
        <w:smallCaps/>
        <w:sz w:val="18"/>
        <w:szCs w:val="18"/>
      </w:rPr>
      <w:t xml:space="preserve">Quarter </w:t>
    </w:r>
    <w:r w:rsidRPr="00736C73">
      <w:rPr>
        <w:b/>
        <w:smallCaps/>
        <w:sz w:val="18"/>
        <w:szCs w:val="18"/>
      </w:rPr>
      <w:t xml:space="preserve">Ending </w:t>
    </w:r>
    <w:r w:rsidR="0092013C">
      <w:rPr>
        <w:b/>
        <w:smallCaps/>
        <w:sz w:val="18"/>
        <w:szCs w:val="18"/>
      </w:rPr>
      <w:t>June 30</w:t>
    </w:r>
    <w:r>
      <w:rPr>
        <w:b/>
        <w:smallCaps/>
        <w:sz w:val="18"/>
        <w:szCs w:val="18"/>
      </w:rPr>
      <w:t>, 201</w:t>
    </w:r>
    <w:r w:rsidR="00D5586C">
      <w:rPr>
        <w:b/>
        <w:smallCaps/>
        <w:sz w:val="18"/>
        <w:szCs w:val="18"/>
      </w:rPr>
      <w:t>8</w:t>
    </w:r>
    <w:r w:rsidRPr="00736C73">
      <w:rPr>
        <w:b/>
        <w:smallCaps/>
        <w:sz w:val="18"/>
        <w:szCs w:val="18"/>
      </w:rPr>
      <w:tab/>
    </w:r>
    <w:r w:rsidRPr="00736C73">
      <w:rPr>
        <w:b/>
        <w:smallCaps/>
        <w:sz w:val="18"/>
        <w:szCs w:val="18"/>
      </w:rPr>
      <w:tab/>
      <w:t xml:space="preserve">Page </w:t>
    </w:r>
    <w:r w:rsidRPr="00736C73">
      <w:rPr>
        <w:b/>
        <w:smallCaps/>
        <w:sz w:val="18"/>
        <w:szCs w:val="18"/>
      </w:rPr>
      <w:fldChar w:fldCharType="begin"/>
    </w:r>
    <w:r w:rsidRPr="00736C73">
      <w:rPr>
        <w:b/>
        <w:smallCaps/>
        <w:sz w:val="18"/>
        <w:szCs w:val="18"/>
      </w:rPr>
      <w:instrText xml:space="preserve"> PAGE  \* Arabic  \* MERGEFORMAT </w:instrText>
    </w:r>
    <w:r w:rsidRPr="00736C73">
      <w:rPr>
        <w:b/>
        <w:smallCaps/>
        <w:sz w:val="18"/>
        <w:szCs w:val="18"/>
      </w:rPr>
      <w:fldChar w:fldCharType="separate"/>
    </w:r>
    <w:r w:rsidR="009864D7">
      <w:rPr>
        <w:b/>
        <w:smallCaps/>
        <w:noProof/>
        <w:sz w:val="18"/>
        <w:szCs w:val="18"/>
      </w:rPr>
      <w:t>2</w:t>
    </w:r>
    <w:r w:rsidRPr="00736C73">
      <w:rPr>
        <w:b/>
        <w:smallCaps/>
        <w:sz w:val="18"/>
        <w:szCs w:val="18"/>
      </w:rPr>
      <w:fldChar w:fldCharType="end"/>
    </w:r>
    <w:r w:rsidRPr="00736C73">
      <w:rPr>
        <w:b/>
        <w:smallCaps/>
        <w:sz w:val="18"/>
        <w:szCs w:val="18"/>
      </w:rPr>
      <w:t xml:space="preserve"> of </w:t>
    </w:r>
    <w:r w:rsidRPr="00736C73">
      <w:rPr>
        <w:b/>
        <w:smallCaps/>
        <w:sz w:val="18"/>
        <w:szCs w:val="18"/>
      </w:rPr>
      <w:fldChar w:fldCharType="begin"/>
    </w:r>
    <w:r w:rsidRPr="00736C73">
      <w:rPr>
        <w:b/>
        <w:smallCaps/>
        <w:sz w:val="18"/>
        <w:szCs w:val="18"/>
      </w:rPr>
      <w:instrText xml:space="preserve"> NUMPAGES  \* Arabic  \* MERGEFORMAT </w:instrText>
    </w:r>
    <w:r w:rsidRPr="00736C73">
      <w:rPr>
        <w:b/>
        <w:smallCaps/>
        <w:sz w:val="18"/>
        <w:szCs w:val="18"/>
      </w:rPr>
      <w:fldChar w:fldCharType="separate"/>
    </w:r>
    <w:r w:rsidR="009864D7">
      <w:rPr>
        <w:b/>
        <w:smallCaps/>
        <w:noProof/>
        <w:sz w:val="18"/>
        <w:szCs w:val="18"/>
      </w:rPr>
      <w:t>2</w:t>
    </w:r>
    <w:r w:rsidRPr="00736C73">
      <w:rPr>
        <w:b/>
        <w:smallCap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CCD" w:rsidRDefault="00A878B6" w:rsidP="006C6E80">
    <w:pPr>
      <w:pStyle w:val="Footer"/>
    </w:pPr>
    <w:fldSimple w:instr=" DOCPROPERTY &quot;DocID&quot; \* MERGEFORMAT ">
      <w:r w:rsidR="00A22CCD">
        <w:t>4811-1453-3721.1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193" w:rsidRDefault="00FA7193" w:rsidP="001F74F4">
      <w:pPr>
        <w:spacing w:after="0" w:line="240" w:lineRule="auto"/>
      </w:pPr>
      <w:r>
        <w:separator/>
      </w:r>
    </w:p>
  </w:footnote>
  <w:footnote w:type="continuationSeparator" w:id="0">
    <w:p w:rsidR="00FA7193" w:rsidRDefault="00FA7193" w:rsidP="001F7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86C" w:rsidRDefault="00D55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86C" w:rsidRDefault="00D558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86C" w:rsidRDefault="00D558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irstPageFooter" w:val="Tru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True"/>
    <w:docVar w:name="DraftRemoved" w:val="True"/>
    <w:docVar w:name="LegacyDocIDRemoved" w:val="True"/>
    <w:docVar w:name="SWDocIDLocation" w:val="0"/>
    <w:docVar w:name="TimeRemoved" w:val="True"/>
  </w:docVars>
  <w:rsids>
    <w:rsidRoot w:val="00A03457"/>
    <w:rsid w:val="000234A5"/>
    <w:rsid w:val="000248D0"/>
    <w:rsid w:val="00042AB4"/>
    <w:rsid w:val="000617C3"/>
    <w:rsid w:val="000834E4"/>
    <w:rsid w:val="000841D4"/>
    <w:rsid w:val="00087CB4"/>
    <w:rsid w:val="000A5A67"/>
    <w:rsid w:val="000B0DB7"/>
    <w:rsid w:val="000B3AE0"/>
    <w:rsid w:val="000C2086"/>
    <w:rsid w:val="000C6347"/>
    <w:rsid w:val="000C66F6"/>
    <w:rsid w:val="000E1875"/>
    <w:rsid w:val="000E65F0"/>
    <w:rsid w:val="000F4340"/>
    <w:rsid w:val="0017231C"/>
    <w:rsid w:val="00172CC1"/>
    <w:rsid w:val="00180A80"/>
    <w:rsid w:val="00186245"/>
    <w:rsid w:val="001906F3"/>
    <w:rsid w:val="00195536"/>
    <w:rsid w:val="001A53FB"/>
    <w:rsid w:val="001B2B78"/>
    <w:rsid w:val="001B3968"/>
    <w:rsid w:val="001B49B8"/>
    <w:rsid w:val="001E3541"/>
    <w:rsid w:val="001F74F4"/>
    <w:rsid w:val="00223B68"/>
    <w:rsid w:val="00227183"/>
    <w:rsid w:val="0024043E"/>
    <w:rsid w:val="00250802"/>
    <w:rsid w:val="00255C6E"/>
    <w:rsid w:val="00255D92"/>
    <w:rsid w:val="002675F1"/>
    <w:rsid w:val="002848D8"/>
    <w:rsid w:val="00284A7C"/>
    <w:rsid w:val="00286932"/>
    <w:rsid w:val="002A1A69"/>
    <w:rsid w:val="002B6284"/>
    <w:rsid w:val="002C20D1"/>
    <w:rsid w:val="002E1E8A"/>
    <w:rsid w:val="002E66F8"/>
    <w:rsid w:val="002F2A36"/>
    <w:rsid w:val="002F341E"/>
    <w:rsid w:val="0030665B"/>
    <w:rsid w:val="00365264"/>
    <w:rsid w:val="003874D8"/>
    <w:rsid w:val="00392F2D"/>
    <w:rsid w:val="003974E1"/>
    <w:rsid w:val="003A23C3"/>
    <w:rsid w:val="003A272D"/>
    <w:rsid w:val="003D102E"/>
    <w:rsid w:val="003E5CBF"/>
    <w:rsid w:val="00403FCC"/>
    <w:rsid w:val="00421D68"/>
    <w:rsid w:val="004731F0"/>
    <w:rsid w:val="00484EB7"/>
    <w:rsid w:val="00490DC4"/>
    <w:rsid w:val="004B0179"/>
    <w:rsid w:val="004C2D4C"/>
    <w:rsid w:val="004D3055"/>
    <w:rsid w:val="00511C08"/>
    <w:rsid w:val="00514D11"/>
    <w:rsid w:val="00522526"/>
    <w:rsid w:val="00532630"/>
    <w:rsid w:val="00533FEA"/>
    <w:rsid w:val="0054577E"/>
    <w:rsid w:val="00550B83"/>
    <w:rsid w:val="005A2438"/>
    <w:rsid w:val="005D1EB9"/>
    <w:rsid w:val="0060036D"/>
    <w:rsid w:val="00614422"/>
    <w:rsid w:val="00643DBA"/>
    <w:rsid w:val="00652D11"/>
    <w:rsid w:val="00663CF7"/>
    <w:rsid w:val="00673165"/>
    <w:rsid w:val="00696AE4"/>
    <w:rsid w:val="006A6DC5"/>
    <w:rsid w:val="006B5001"/>
    <w:rsid w:val="006D3C23"/>
    <w:rsid w:val="006D7F21"/>
    <w:rsid w:val="006F57ED"/>
    <w:rsid w:val="00706391"/>
    <w:rsid w:val="00714AA2"/>
    <w:rsid w:val="00731105"/>
    <w:rsid w:val="00736C73"/>
    <w:rsid w:val="0074298C"/>
    <w:rsid w:val="00757725"/>
    <w:rsid w:val="007804F5"/>
    <w:rsid w:val="007817C1"/>
    <w:rsid w:val="007A3AAD"/>
    <w:rsid w:val="007B62BF"/>
    <w:rsid w:val="007C5D1F"/>
    <w:rsid w:val="007D423D"/>
    <w:rsid w:val="007D4D6C"/>
    <w:rsid w:val="007D551B"/>
    <w:rsid w:val="007F01B2"/>
    <w:rsid w:val="00801254"/>
    <w:rsid w:val="00832C26"/>
    <w:rsid w:val="0083429E"/>
    <w:rsid w:val="008443F1"/>
    <w:rsid w:val="00861A8C"/>
    <w:rsid w:val="00867998"/>
    <w:rsid w:val="008A0661"/>
    <w:rsid w:val="008A2FE6"/>
    <w:rsid w:val="008C596F"/>
    <w:rsid w:val="008D3806"/>
    <w:rsid w:val="008E1FA8"/>
    <w:rsid w:val="008E7C27"/>
    <w:rsid w:val="008F1091"/>
    <w:rsid w:val="008F4236"/>
    <w:rsid w:val="0092013C"/>
    <w:rsid w:val="009272E2"/>
    <w:rsid w:val="0093073F"/>
    <w:rsid w:val="009407DA"/>
    <w:rsid w:val="00943420"/>
    <w:rsid w:val="00944DBF"/>
    <w:rsid w:val="00947982"/>
    <w:rsid w:val="009643F4"/>
    <w:rsid w:val="009719A9"/>
    <w:rsid w:val="00975AA6"/>
    <w:rsid w:val="009864D7"/>
    <w:rsid w:val="00995995"/>
    <w:rsid w:val="009A2813"/>
    <w:rsid w:val="009B2D49"/>
    <w:rsid w:val="009C7364"/>
    <w:rsid w:val="009D76FE"/>
    <w:rsid w:val="009E31B9"/>
    <w:rsid w:val="009F1A2B"/>
    <w:rsid w:val="009F1F50"/>
    <w:rsid w:val="009F20BD"/>
    <w:rsid w:val="00A03457"/>
    <w:rsid w:val="00A22CCD"/>
    <w:rsid w:val="00A878B6"/>
    <w:rsid w:val="00AB0D9C"/>
    <w:rsid w:val="00AC00B6"/>
    <w:rsid w:val="00AC5F4F"/>
    <w:rsid w:val="00AD2B4B"/>
    <w:rsid w:val="00AD3A41"/>
    <w:rsid w:val="00AD64C7"/>
    <w:rsid w:val="00AD7D4C"/>
    <w:rsid w:val="00AE7F59"/>
    <w:rsid w:val="00AF3DF0"/>
    <w:rsid w:val="00B1047E"/>
    <w:rsid w:val="00B17419"/>
    <w:rsid w:val="00B367F4"/>
    <w:rsid w:val="00B61078"/>
    <w:rsid w:val="00B7151A"/>
    <w:rsid w:val="00B72D22"/>
    <w:rsid w:val="00BB54F2"/>
    <w:rsid w:val="00BF5898"/>
    <w:rsid w:val="00C16512"/>
    <w:rsid w:val="00C20E8A"/>
    <w:rsid w:val="00C35FF3"/>
    <w:rsid w:val="00C4306D"/>
    <w:rsid w:val="00C444FF"/>
    <w:rsid w:val="00C73543"/>
    <w:rsid w:val="00C90E0E"/>
    <w:rsid w:val="00CA56CF"/>
    <w:rsid w:val="00CB7A44"/>
    <w:rsid w:val="00CD5FFF"/>
    <w:rsid w:val="00CF0AB8"/>
    <w:rsid w:val="00CF161E"/>
    <w:rsid w:val="00D00C33"/>
    <w:rsid w:val="00D03378"/>
    <w:rsid w:val="00D27D8B"/>
    <w:rsid w:val="00D35783"/>
    <w:rsid w:val="00D437ED"/>
    <w:rsid w:val="00D471EF"/>
    <w:rsid w:val="00D5586C"/>
    <w:rsid w:val="00D60B75"/>
    <w:rsid w:val="00D662AD"/>
    <w:rsid w:val="00D833C0"/>
    <w:rsid w:val="00DB1175"/>
    <w:rsid w:val="00DB35B7"/>
    <w:rsid w:val="00DC1D24"/>
    <w:rsid w:val="00DD1FED"/>
    <w:rsid w:val="00DE3C98"/>
    <w:rsid w:val="00E15F44"/>
    <w:rsid w:val="00E22C1A"/>
    <w:rsid w:val="00E22D97"/>
    <w:rsid w:val="00E50A62"/>
    <w:rsid w:val="00E55D4D"/>
    <w:rsid w:val="00E737A8"/>
    <w:rsid w:val="00E82893"/>
    <w:rsid w:val="00E85C9C"/>
    <w:rsid w:val="00EA1DF0"/>
    <w:rsid w:val="00EA7FBF"/>
    <w:rsid w:val="00EC34F8"/>
    <w:rsid w:val="00ED0FD0"/>
    <w:rsid w:val="00ED236C"/>
    <w:rsid w:val="00ED3FE7"/>
    <w:rsid w:val="00EE2E0B"/>
    <w:rsid w:val="00F06F64"/>
    <w:rsid w:val="00F1141B"/>
    <w:rsid w:val="00F41264"/>
    <w:rsid w:val="00F53319"/>
    <w:rsid w:val="00F75709"/>
    <w:rsid w:val="00F87C32"/>
    <w:rsid w:val="00F9502A"/>
    <w:rsid w:val="00FA28E0"/>
    <w:rsid w:val="00FA7193"/>
    <w:rsid w:val="00FB0366"/>
    <w:rsid w:val="00FB71CD"/>
    <w:rsid w:val="00FE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63AD0A"/>
  <w15:docId w15:val="{BB1CBB48-458E-4D7D-B059-05D7D17D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4F8"/>
    <w:rPr>
      <w:rFonts w:ascii="Tahoma" w:hAnsi="Tahoma" w:cs="Tahoma"/>
      <w:sz w:val="16"/>
      <w:szCs w:val="16"/>
    </w:rPr>
  </w:style>
  <w:style w:type="paragraph" w:styleId="Header">
    <w:name w:val="header"/>
    <w:basedOn w:val="Normal"/>
    <w:link w:val="HeaderChar"/>
    <w:uiPriority w:val="99"/>
    <w:unhideWhenUsed/>
    <w:rsid w:val="001F7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4F4"/>
  </w:style>
  <w:style w:type="paragraph" w:styleId="Footer">
    <w:name w:val="footer"/>
    <w:basedOn w:val="Normal"/>
    <w:link w:val="FooterChar"/>
    <w:uiPriority w:val="99"/>
    <w:unhideWhenUsed/>
    <w:rsid w:val="001F7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4F4"/>
  </w:style>
  <w:style w:type="character" w:styleId="Hyperlink">
    <w:name w:val="Hyperlink"/>
    <w:basedOn w:val="DefaultParagraphFont"/>
    <w:uiPriority w:val="99"/>
    <w:unhideWhenUsed/>
    <w:rsid w:val="00C16512"/>
    <w:rPr>
      <w:color w:val="0000FF" w:themeColor="hyperlink"/>
      <w:u w:val="single"/>
    </w:rPr>
  </w:style>
  <w:style w:type="paragraph" w:customStyle="1" w:styleId="DocID">
    <w:name w:val="DocID"/>
    <w:basedOn w:val="Footer"/>
    <w:next w:val="Footer"/>
    <w:link w:val="DocIDChar"/>
    <w:rsid w:val="00A22CCD"/>
    <w:pPr>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A22CCD"/>
    <w:rPr>
      <w:rFonts w:ascii="Times New Roman" w:eastAsia="Times New Roman" w:hAnsi="Times New Roman" w:cs="Times New Roman"/>
      <w:sz w:val="16"/>
      <w:szCs w:val="20"/>
      <w:lang w:val="en-US" w:eastAsia="en-US"/>
    </w:rPr>
  </w:style>
  <w:style w:type="character" w:styleId="FootnoteReference">
    <w:name w:val="footnote reference"/>
    <w:basedOn w:val="DefaultParagraphFont"/>
    <w:uiPriority w:val="99"/>
    <w:semiHidden/>
    <w:unhideWhenUsed/>
    <w:rsid w:val="00AE7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92">
      <w:bodyDiv w:val="1"/>
      <w:marLeft w:val="0"/>
      <w:marRight w:val="0"/>
      <w:marTop w:val="0"/>
      <w:marBottom w:val="0"/>
      <w:divBdr>
        <w:top w:val="none" w:sz="0" w:space="0" w:color="auto"/>
        <w:left w:val="none" w:sz="0" w:space="0" w:color="auto"/>
        <w:bottom w:val="none" w:sz="0" w:space="0" w:color="auto"/>
        <w:right w:val="none" w:sz="0" w:space="0" w:color="auto"/>
      </w:divBdr>
    </w:div>
    <w:div w:id="41056633">
      <w:bodyDiv w:val="1"/>
      <w:marLeft w:val="0"/>
      <w:marRight w:val="0"/>
      <w:marTop w:val="0"/>
      <w:marBottom w:val="0"/>
      <w:divBdr>
        <w:top w:val="none" w:sz="0" w:space="0" w:color="auto"/>
        <w:left w:val="none" w:sz="0" w:space="0" w:color="auto"/>
        <w:bottom w:val="none" w:sz="0" w:space="0" w:color="auto"/>
        <w:right w:val="none" w:sz="0" w:space="0" w:color="auto"/>
      </w:divBdr>
    </w:div>
    <w:div w:id="79177377">
      <w:bodyDiv w:val="1"/>
      <w:marLeft w:val="0"/>
      <w:marRight w:val="0"/>
      <w:marTop w:val="0"/>
      <w:marBottom w:val="0"/>
      <w:divBdr>
        <w:top w:val="none" w:sz="0" w:space="0" w:color="auto"/>
        <w:left w:val="none" w:sz="0" w:space="0" w:color="auto"/>
        <w:bottom w:val="none" w:sz="0" w:space="0" w:color="auto"/>
        <w:right w:val="none" w:sz="0" w:space="0" w:color="auto"/>
      </w:divBdr>
    </w:div>
    <w:div w:id="119080320">
      <w:bodyDiv w:val="1"/>
      <w:marLeft w:val="0"/>
      <w:marRight w:val="0"/>
      <w:marTop w:val="0"/>
      <w:marBottom w:val="0"/>
      <w:divBdr>
        <w:top w:val="none" w:sz="0" w:space="0" w:color="auto"/>
        <w:left w:val="none" w:sz="0" w:space="0" w:color="auto"/>
        <w:bottom w:val="none" w:sz="0" w:space="0" w:color="auto"/>
        <w:right w:val="none" w:sz="0" w:space="0" w:color="auto"/>
      </w:divBdr>
    </w:div>
    <w:div w:id="161898745">
      <w:bodyDiv w:val="1"/>
      <w:marLeft w:val="0"/>
      <w:marRight w:val="0"/>
      <w:marTop w:val="0"/>
      <w:marBottom w:val="0"/>
      <w:divBdr>
        <w:top w:val="none" w:sz="0" w:space="0" w:color="auto"/>
        <w:left w:val="none" w:sz="0" w:space="0" w:color="auto"/>
        <w:bottom w:val="none" w:sz="0" w:space="0" w:color="auto"/>
        <w:right w:val="none" w:sz="0" w:space="0" w:color="auto"/>
      </w:divBdr>
    </w:div>
    <w:div w:id="179394824">
      <w:bodyDiv w:val="1"/>
      <w:marLeft w:val="0"/>
      <w:marRight w:val="0"/>
      <w:marTop w:val="0"/>
      <w:marBottom w:val="0"/>
      <w:divBdr>
        <w:top w:val="none" w:sz="0" w:space="0" w:color="auto"/>
        <w:left w:val="none" w:sz="0" w:space="0" w:color="auto"/>
        <w:bottom w:val="none" w:sz="0" w:space="0" w:color="auto"/>
        <w:right w:val="none" w:sz="0" w:space="0" w:color="auto"/>
      </w:divBdr>
    </w:div>
    <w:div w:id="191774082">
      <w:bodyDiv w:val="1"/>
      <w:marLeft w:val="0"/>
      <w:marRight w:val="0"/>
      <w:marTop w:val="0"/>
      <w:marBottom w:val="0"/>
      <w:divBdr>
        <w:top w:val="none" w:sz="0" w:space="0" w:color="auto"/>
        <w:left w:val="none" w:sz="0" w:space="0" w:color="auto"/>
        <w:bottom w:val="none" w:sz="0" w:space="0" w:color="auto"/>
        <w:right w:val="none" w:sz="0" w:space="0" w:color="auto"/>
      </w:divBdr>
    </w:div>
    <w:div w:id="237711760">
      <w:bodyDiv w:val="1"/>
      <w:marLeft w:val="0"/>
      <w:marRight w:val="0"/>
      <w:marTop w:val="0"/>
      <w:marBottom w:val="0"/>
      <w:divBdr>
        <w:top w:val="none" w:sz="0" w:space="0" w:color="auto"/>
        <w:left w:val="none" w:sz="0" w:space="0" w:color="auto"/>
        <w:bottom w:val="none" w:sz="0" w:space="0" w:color="auto"/>
        <w:right w:val="none" w:sz="0" w:space="0" w:color="auto"/>
      </w:divBdr>
    </w:div>
    <w:div w:id="260533566">
      <w:bodyDiv w:val="1"/>
      <w:marLeft w:val="0"/>
      <w:marRight w:val="0"/>
      <w:marTop w:val="0"/>
      <w:marBottom w:val="0"/>
      <w:divBdr>
        <w:top w:val="none" w:sz="0" w:space="0" w:color="auto"/>
        <w:left w:val="none" w:sz="0" w:space="0" w:color="auto"/>
        <w:bottom w:val="none" w:sz="0" w:space="0" w:color="auto"/>
        <w:right w:val="none" w:sz="0" w:space="0" w:color="auto"/>
      </w:divBdr>
    </w:div>
    <w:div w:id="264775080">
      <w:bodyDiv w:val="1"/>
      <w:marLeft w:val="0"/>
      <w:marRight w:val="0"/>
      <w:marTop w:val="0"/>
      <w:marBottom w:val="0"/>
      <w:divBdr>
        <w:top w:val="none" w:sz="0" w:space="0" w:color="auto"/>
        <w:left w:val="none" w:sz="0" w:space="0" w:color="auto"/>
        <w:bottom w:val="none" w:sz="0" w:space="0" w:color="auto"/>
        <w:right w:val="none" w:sz="0" w:space="0" w:color="auto"/>
      </w:divBdr>
    </w:div>
    <w:div w:id="269314674">
      <w:bodyDiv w:val="1"/>
      <w:marLeft w:val="0"/>
      <w:marRight w:val="0"/>
      <w:marTop w:val="0"/>
      <w:marBottom w:val="0"/>
      <w:divBdr>
        <w:top w:val="none" w:sz="0" w:space="0" w:color="auto"/>
        <w:left w:val="none" w:sz="0" w:space="0" w:color="auto"/>
        <w:bottom w:val="none" w:sz="0" w:space="0" w:color="auto"/>
        <w:right w:val="none" w:sz="0" w:space="0" w:color="auto"/>
      </w:divBdr>
    </w:div>
    <w:div w:id="334500638">
      <w:bodyDiv w:val="1"/>
      <w:marLeft w:val="0"/>
      <w:marRight w:val="0"/>
      <w:marTop w:val="0"/>
      <w:marBottom w:val="0"/>
      <w:divBdr>
        <w:top w:val="none" w:sz="0" w:space="0" w:color="auto"/>
        <w:left w:val="none" w:sz="0" w:space="0" w:color="auto"/>
        <w:bottom w:val="none" w:sz="0" w:space="0" w:color="auto"/>
        <w:right w:val="none" w:sz="0" w:space="0" w:color="auto"/>
      </w:divBdr>
    </w:div>
    <w:div w:id="341010241">
      <w:bodyDiv w:val="1"/>
      <w:marLeft w:val="0"/>
      <w:marRight w:val="0"/>
      <w:marTop w:val="0"/>
      <w:marBottom w:val="0"/>
      <w:divBdr>
        <w:top w:val="none" w:sz="0" w:space="0" w:color="auto"/>
        <w:left w:val="none" w:sz="0" w:space="0" w:color="auto"/>
        <w:bottom w:val="none" w:sz="0" w:space="0" w:color="auto"/>
        <w:right w:val="none" w:sz="0" w:space="0" w:color="auto"/>
      </w:divBdr>
    </w:div>
    <w:div w:id="375787011">
      <w:bodyDiv w:val="1"/>
      <w:marLeft w:val="0"/>
      <w:marRight w:val="0"/>
      <w:marTop w:val="0"/>
      <w:marBottom w:val="0"/>
      <w:divBdr>
        <w:top w:val="none" w:sz="0" w:space="0" w:color="auto"/>
        <w:left w:val="none" w:sz="0" w:space="0" w:color="auto"/>
        <w:bottom w:val="none" w:sz="0" w:space="0" w:color="auto"/>
        <w:right w:val="none" w:sz="0" w:space="0" w:color="auto"/>
      </w:divBdr>
    </w:div>
    <w:div w:id="417557925">
      <w:bodyDiv w:val="1"/>
      <w:marLeft w:val="0"/>
      <w:marRight w:val="0"/>
      <w:marTop w:val="0"/>
      <w:marBottom w:val="0"/>
      <w:divBdr>
        <w:top w:val="none" w:sz="0" w:space="0" w:color="auto"/>
        <w:left w:val="none" w:sz="0" w:space="0" w:color="auto"/>
        <w:bottom w:val="none" w:sz="0" w:space="0" w:color="auto"/>
        <w:right w:val="none" w:sz="0" w:space="0" w:color="auto"/>
      </w:divBdr>
    </w:div>
    <w:div w:id="439031916">
      <w:bodyDiv w:val="1"/>
      <w:marLeft w:val="0"/>
      <w:marRight w:val="0"/>
      <w:marTop w:val="0"/>
      <w:marBottom w:val="0"/>
      <w:divBdr>
        <w:top w:val="none" w:sz="0" w:space="0" w:color="auto"/>
        <w:left w:val="none" w:sz="0" w:space="0" w:color="auto"/>
        <w:bottom w:val="none" w:sz="0" w:space="0" w:color="auto"/>
        <w:right w:val="none" w:sz="0" w:space="0" w:color="auto"/>
      </w:divBdr>
    </w:div>
    <w:div w:id="458455515">
      <w:bodyDiv w:val="1"/>
      <w:marLeft w:val="0"/>
      <w:marRight w:val="0"/>
      <w:marTop w:val="0"/>
      <w:marBottom w:val="0"/>
      <w:divBdr>
        <w:top w:val="none" w:sz="0" w:space="0" w:color="auto"/>
        <w:left w:val="none" w:sz="0" w:space="0" w:color="auto"/>
        <w:bottom w:val="none" w:sz="0" w:space="0" w:color="auto"/>
        <w:right w:val="none" w:sz="0" w:space="0" w:color="auto"/>
      </w:divBdr>
    </w:div>
    <w:div w:id="529420830">
      <w:bodyDiv w:val="1"/>
      <w:marLeft w:val="0"/>
      <w:marRight w:val="0"/>
      <w:marTop w:val="0"/>
      <w:marBottom w:val="0"/>
      <w:divBdr>
        <w:top w:val="none" w:sz="0" w:space="0" w:color="auto"/>
        <w:left w:val="none" w:sz="0" w:space="0" w:color="auto"/>
        <w:bottom w:val="none" w:sz="0" w:space="0" w:color="auto"/>
        <w:right w:val="none" w:sz="0" w:space="0" w:color="auto"/>
      </w:divBdr>
    </w:div>
    <w:div w:id="614945849">
      <w:bodyDiv w:val="1"/>
      <w:marLeft w:val="0"/>
      <w:marRight w:val="0"/>
      <w:marTop w:val="0"/>
      <w:marBottom w:val="0"/>
      <w:divBdr>
        <w:top w:val="none" w:sz="0" w:space="0" w:color="auto"/>
        <w:left w:val="none" w:sz="0" w:space="0" w:color="auto"/>
        <w:bottom w:val="none" w:sz="0" w:space="0" w:color="auto"/>
        <w:right w:val="none" w:sz="0" w:space="0" w:color="auto"/>
      </w:divBdr>
    </w:div>
    <w:div w:id="673804543">
      <w:bodyDiv w:val="1"/>
      <w:marLeft w:val="0"/>
      <w:marRight w:val="0"/>
      <w:marTop w:val="0"/>
      <w:marBottom w:val="0"/>
      <w:divBdr>
        <w:top w:val="none" w:sz="0" w:space="0" w:color="auto"/>
        <w:left w:val="none" w:sz="0" w:space="0" w:color="auto"/>
        <w:bottom w:val="none" w:sz="0" w:space="0" w:color="auto"/>
        <w:right w:val="none" w:sz="0" w:space="0" w:color="auto"/>
      </w:divBdr>
    </w:div>
    <w:div w:id="711732692">
      <w:bodyDiv w:val="1"/>
      <w:marLeft w:val="0"/>
      <w:marRight w:val="0"/>
      <w:marTop w:val="0"/>
      <w:marBottom w:val="0"/>
      <w:divBdr>
        <w:top w:val="none" w:sz="0" w:space="0" w:color="auto"/>
        <w:left w:val="none" w:sz="0" w:space="0" w:color="auto"/>
        <w:bottom w:val="none" w:sz="0" w:space="0" w:color="auto"/>
        <w:right w:val="none" w:sz="0" w:space="0" w:color="auto"/>
      </w:divBdr>
    </w:div>
    <w:div w:id="727149546">
      <w:bodyDiv w:val="1"/>
      <w:marLeft w:val="0"/>
      <w:marRight w:val="0"/>
      <w:marTop w:val="0"/>
      <w:marBottom w:val="0"/>
      <w:divBdr>
        <w:top w:val="none" w:sz="0" w:space="0" w:color="auto"/>
        <w:left w:val="none" w:sz="0" w:space="0" w:color="auto"/>
        <w:bottom w:val="none" w:sz="0" w:space="0" w:color="auto"/>
        <w:right w:val="none" w:sz="0" w:space="0" w:color="auto"/>
      </w:divBdr>
    </w:div>
    <w:div w:id="728697116">
      <w:bodyDiv w:val="1"/>
      <w:marLeft w:val="0"/>
      <w:marRight w:val="0"/>
      <w:marTop w:val="0"/>
      <w:marBottom w:val="0"/>
      <w:divBdr>
        <w:top w:val="none" w:sz="0" w:space="0" w:color="auto"/>
        <w:left w:val="none" w:sz="0" w:space="0" w:color="auto"/>
        <w:bottom w:val="none" w:sz="0" w:space="0" w:color="auto"/>
        <w:right w:val="none" w:sz="0" w:space="0" w:color="auto"/>
      </w:divBdr>
    </w:div>
    <w:div w:id="755784955">
      <w:bodyDiv w:val="1"/>
      <w:marLeft w:val="0"/>
      <w:marRight w:val="0"/>
      <w:marTop w:val="0"/>
      <w:marBottom w:val="0"/>
      <w:divBdr>
        <w:top w:val="none" w:sz="0" w:space="0" w:color="auto"/>
        <w:left w:val="none" w:sz="0" w:space="0" w:color="auto"/>
        <w:bottom w:val="none" w:sz="0" w:space="0" w:color="auto"/>
        <w:right w:val="none" w:sz="0" w:space="0" w:color="auto"/>
      </w:divBdr>
    </w:div>
    <w:div w:id="774178492">
      <w:bodyDiv w:val="1"/>
      <w:marLeft w:val="0"/>
      <w:marRight w:val="0"/>
      <w:marTop w:val="0"/>
      <w:marBottom w:val="0"/>
      <w:divBdr>
        <w:top w:val="none" w:sz="0" w:space="0" w:color="auto"/>
        <w:left w:val="none" w:sz="0" w:space="0" w:color="auto"/>
        <w:bottom w:val="none" w:sz="0" w:space="0" w:color="auto"/>
        <w:right w:val="none" w:sz="0" w:space="0" w:color="auto"/>
      </w:divBdr>
    </w:div>
    <w:div w:id="806969356">
      <w:bodyDiv w:val="1"/>
      <w:marLeft w:val="0"/>
      <w:marRight w:val="0"/>
      <w:marTop w:val="0"/>
      <w:marBottom w:val="0"/>
      <w:divBdr>
        <w:top w:val="none" w:sz="0" w:space="0" w:color="auto"/>
        <w:left w:val="none" w:sz="0" w:space="0" w:color="auto"/>
        <w:bottom w:val="none" w:sz="0" w:space="0" w:color="auto"/>
        <w:right w:val="none" w:sz="0" w:space="0" w:color="auto"/>
      </w:divBdr>
    </w:div>
    <w:div w:id="811603208">
      <w:bodyDiv w:val="1"/>
      <w:marLeft w:val="0"/>
      <w:marRight w:val="0"/>
      <w:marTop w:val="0"/>
      <w:marBottom w:val="0"/>
      <w:divBdr>
        <w:top w:val="none" w:sz="0" w:space="0" w:color="auto"/>
        <w:left w:val="none" w:sz="0" w:space="0" w:color="auto"/>
        <w:bottom w:val="none" w:sz="0" w:space="0" w:color="auto"/>
        <w:right w:val="none" w:sz="0" w:space="0" w:color="auto"/>
      </w:divBdr>
    </w:div>
    <w:div w:id="878392478">
      <w:bodyDiv w:val="1"/>
      <w:marLeft w:val="0"/>
      <w:marRight w:val="0"/>
      <w:marTop w:val="0"/>
      <w:marBottom w:val="0"/>
      <w:divBdr>
        <w:top w:val="none" w:sz="0" w:space="0" w:color="auto"/>
        <w:left w:val="none" w:sz="0" w:space="0" w:color="auto"/>
        <w:bottom w:val="none" w:sz="0" w:space="0" w:color="auto"/>
        <w:right w:val="none" w:sz="0" w:space="0" w:color="auto"/>
      </w:divBdr>
    </w:div>
    <w:div w:id="900365843">
      <w:bodyDiv w:val="1"/>
      <w:marLeft w:val="0"/>
      <w:marRight w:val="0"/>
      <w:marTop w:val="0"/>
      <w:marBottom w:val="0"/>
      <w:divBdr>
        <w:top w:val="none" w:sz="0" w:space="0" w:color="auto"/>
        <w:left w:val="none" w:sz="0" w:space="0" w:color="auto"/>
        <w:bottom w:val="none" w:sz="0" w:space="0" w:color="auto"/>
        <w:right w:val="none" w:sz="0" w:space="0" w:color="auto"/>
      </w:divBdr>
    </w:div>
    <w:div w:id="900601679">
      <w:bodyDiv w:val="1"/>
      <w:marLeft w:val="0"/>
      <w:marRight w:val="0"/>
      <w:marTop w:val="0"/>
      <w:marBottom w:val="0"/>
      <w:divBdr>
        <w:top w:val="none" w:sz="0" w:space="0" w:color="auto"/>
        <w:left w:val="none" w:sz="0" w:space="0" w:color="auto"/>
        <w:bottom w:val="none" w:sz="0" w:space="0" w:color="auto"/>
        <w:right w:val="none" w:sz="0" w:space="0" w:color="auto"/>
      </w:divBdr>
    </w:div>
    <w:div w:id="903443187">
      <w:bodyDiv w:val="1"/>
      <w:marLeft w:val="0"/>
      <w:marRight w:val="0"/>
      <w:marTop w:val="0"/>
      <w:marBottom w:val="0"/>
      <w:divBdr>
        <w:top w:val="none" w:sz="0" w:space="0" w:color="auto"/>
        <w:left w:val="none" w:sz="0" w:space="0" w:color="auto"/>
        <w:bottom w:val="none" w:sz="0" w:space="0" w:color="auto"/>
        <w:right w:val="none" w:sz="0" w:space="0" w:color="auto"/>
      </w:divBdr>
    </w:div>
    <w:div w:id="915937890">
      <w:bodyDiv w:val="1"/>
      <w:marLeft w:val="0"/>
      <w:marRight w:val="0"/>
      <w:marTop w:val="0"/>
      <w:marBottom w:val="0"/>
      <w:divBdr>
        <w:top w:val="none" w:sz="0" w:space="0" w:color="auto"/>
        <w:left w:val="none" w:sz="0" w:space="0" w:color="auto"/>
        <w:bottom w:val="none" w:sz="0" w:space="0" w:color="auto"/>
        <w:right w:val="none" w:sz="0" w:space="0" w:color="auto"/>
      </w:divBdr>
    </w:div>
    <w:div w:id="928658127">
      <w:bodyDiv w:val="1"/>
      <w:marLeft w:val="0"/>
      <w:marRight w:val="0"/>
      <w:marTop w:val="0"/>
      <w:marBottom w:val="0"/>
      <w:divBdr>
        <w:top w:val="none" w:sz="0" w:space="0" w:color="auto"/>
        <w:left w:val="none" w:sz="0" w:space="0" w:color="auto"/>
        <w:bottom w:val="none" w:sz="0" w:space="0" w:color="auto"/>
        <w:right w:val="none" w:sz="0" w:space="0" w:color="auto"/>
      </w:divBdr>
    </w:div>
    <w:div w:id="949049111">
      <w:bodyDiv w:val="1"/>
      <w:marLeft w:val="0"/>
      <w:marRight w:val="0"/>
      <w:marTop w:val="0"/>
      <w:marBottom w:val="0"/>
      <w:divBdr>
        <w:top w:val="none" w:sz="0" w:space="0" w:color="auto"/>
        <w:left w:val="none" w:sz="0" w:space="0" w:color="auto"/>
        <w:bottom w:val="none" w:sz="0" w:space="0" w:color="auto"/>
        <w:right w:val="none" w:sz="0" w:space="0" w:color="auto"/>
      </w:divBdr>
    </w:div>
    <w:div w:id="954335363">
      <w:bodyDiv w:val="1"/>
      <w:marLeft w:val="0"/>
      <w:marRight w:val="0"/>
      <w:marTop w:val="0"/>
      <w:marBottom w:val="0"/>
      <w:divBdr>
        <w:top w:val="none" w:sz="0" w:space="0" w:color="auto"/>
        <w:left w:val="none" w:sz="0" w:space="0" w:color="auto"/>
        <w:bottom w:val="none" w:sz="0" w:space="0" w:color="auto"/>
        <w:right w:val="none" w:sz="0" w:space="0" w:color="auto"/>
      </w:divBdr>
    </w:div>
    <w:div w:id="957876821">
      <w:bodyDiv w:val="1"/>
      <w:marLeft w:val="0"/>
      <w:marRight w:val="0"/>
      <w:marTop w:val="0"/>
      <w:marBottom w:val="0"/>
      <w:divBdr>
        <w:top w:val="none" w:sz="0" w:space="0" w:color="auto"/>
        <w:left w:val="none" w:sz="0" w:space="0" w:color="auto"/>
        <w:bottom w:val="none" w:sz="0" w:space="0" w:color="auto"/>
        <w:right w:val="none" w:sz="0" w:space="0" w:color="auto"/>
      </w:divBdr>
    </w:div>
    <w:div w:id="973877315">
      <w:bodyDiv w:val="1"/>
      <w:marLeft w:val="0"/>
      <w:marRight w:val="0"/>
      <w:marTop w:val="0"/>
      <w:marBottom w:val="0"/>
      <w:divBdr>
        <w:top w:val="none" w:sz="0" w:space="0" w:color="auto"/>
        <w:left w:val="none" w:sz="0" w:space="0" w:color="auto"/>
        <w:bottom w:val="none" w:sz="0" w:space="0" w:color="auto"/>
        <w:right w:val="none" w:sz="0" w:space="0" w:color="auto"/>
      </w:divBdr>
    </w:div>
    <w:div w:id="982809556">
      <w:bodyDiv w:val="1"/>
      <w:marLeft w:val="0"/>
      <w:marRight w:val="0"/>
      <w:marTop w:val="0"/>
      <w:marBottom w:val="0"/>
      <w:divBdr>
        <w:top w:val="none" w:sz="0" w:space="0" w:color="auto"/>
        <w:left w:val="none" w:sz="0" w:space="0" w:color="auto"/>
        <w:bottom w:val="none" w:sz="0" w:space="0" w:color="auto"/>
        <w:right w:val="none" w:sz="0" w:space="0" w:color="auto"/>
      </w:divBdr>
    </w:div>
    <w:div w:id="991371919">
      <w:bodyDiv w:val="1"/>
      <w:marLeft w:val="0"/>
      <w:marRight w:val="0"/>
      <w:marTop w:val="0"/>
      <w:marBottom w:val="0"/>
      <w:divBdr>
        <w:top w:val="none" w:sz="0" w:space="0" w:color="auto"/>
        <w:left w:val="none" w:sz="0" w:space="0" w:color="auto"/>
        <w:bottom w:val="none" w:sz="0" w:space="0" w:color="auto"/>
        <w:right w:val="none" w:sz="0" w:space="0" w:color="auto"/>
      </w:divBdr>
    </w:div>
    <w:div w:id="997659141">
      <w:bodyDiv w:val="1"/>
      <w:marLeft w:val="0"/>
      <w:marRight w:val="0"/>
      <w:marTop w:val="0"/>
      <w:marBottom w:val="0"/>
      <w:divBdr>
        <w:top w:val="none" w:sz="0" w:space="0" w:color="auto"/>
        <w:left w:val="none" w:sz="0" w:space="0" w:color="auto"/>
        <w:bottom w:val="none" w:sz="0" w:space="0" w:color="auto"/>
        <w:right w:val="none" w:sz="0" w:space="0" w:color="auto"/>
      </w:divBdr>
    </w:div>
    <w:div w:id="1056396777">
      <w:bodyDiv w:val="1"/>
      <w:marLeft w:val="0"/>
      <w:marRight w:val="0"/>
      <w:marTop w:val="0"/>
      <w:marBottom w:val="0"/>
      <w:divBdr>
        <w:top w:val="none" w:sz="0" w:space="0" w:color="auto"/>
        <w:left w:val="none" w:sz="0" w:space="0" w:color="auto"/>
        <w:bottom w:val="none" w:sz="0" w:space="0" w:color="auto"/>
        <w:right w:val="none" w:sz="0" w:space="0" w:color="auto"/>
      </w:divBdr>
    </w:div>
    <w:div w:id="1062944464">
      <w:bodyDiv w:val="1"/>
      <w:marLeft w:val="0"/>
      <w:marRight w:val="0"/>
      <w:marTop w:val="0"/>
      <w:marBottom w:val="0"/>
      <w:divBdr>
        <w:top w:val="none" w:sz="0" w:space="0" w:color="auto"/>
        <w:left w:val="none" w:sz="0" w:space="0" w:color="auto"/>
        <w:bottom w:val="none" w:sz="0" w:space="0" w:color="auto"/>
        <w:right w:val="none" w:sz="0" w:space="0" w:color="auto"/>
      </w:divBdr>
    </w:div>
    <w:div w:id="1062947546">
      <w:bodyDiv w:val="1"/>
      <w:marLeft w:val="0"/>
      <w:marRight w:val="0"/>
      <w:marTop w:val="0"/>
      <w:marBottom w:val="0"/>
      <w:divBdr>
        <w:top w:val="none" w:sz="0" w:space="0" w:color="auto"/>
        <w:left w:val="none" w:sz="0" w:space="0" w:color="auto"/>
        <w:bottom w:val="none" w:sz="0" w:space="0" w:color="auto"/>
        <w:right w:val="none" w:sz="0" w:space="0" w:color="auto"/>
      </w:divBdr>
    </w:div>
    <w:div w:id="1119450121">
      <w:bodyDiv w:val="1"/>
      <w:marLeft w:val="0"/>
      <w:marRight w:val="0"/>
      <w:marTop w:val="0"/>
      <w:marBottom w:val="0"/>
      <w:divBdr>
        <w:top w:val="none" w:sz="0" w:space="0" w:color="auto"/>
        <w:left w:val="none" w:sz="0" w:space="0" w:color="auto"/>
        <w:bottom w:val="none" w:sz="0" w:space="0" w:color="auto"/>
        <w:right w:val="none" w:sz="0" w:space="0" w:color="auto"/>
      </w:divBdr>
    </w:div>
    <w:div w:id="1169254323">
      <w:bodyDiv w:val="1"/>
      <w:marLeft w:val="0"/>
      <w:marRight w:val="0"/>
      <w:marTop w:val="0"/>
      <w:marBottom w:val="0"/>
      <w:divBdr>
        <w:top w:val="none" w:sz="0" w:space="0" w:color="auto"/>
        <w:left w:val="none" w:sz="0" w:space="0" w:color="auto"/>
        <w:bottom w:val="none" w:sz="0" w:space="0" w:color="auto"/>
        <w:right w:val="none" w:sz="0" w:space="0" w:color="auto"/>
      </w:divBdr>
    </w:div>
    <w:div w:id="1256403989">
      <w:bodyDiv w:val="1"/>
      <w:marLeft w:val="0"/>
      <w:marRight w:val="0"/>
      <w:marTop w:val="0"/>
      <w:marBottom w:val="0"/>
      <w:divBdr>
        <w:top w:val="none" w:sz="0" w:space="0" w:color="auto"/>
        <w:left w:val="none" w:sz="0" w:space="0" w:color="auto"/>
        <w:bottom w:val="none" w:sz="0" w:space="0" w:color="auto"/>
        <w:right w:val="none" w:sz="0" w:space="0" w:color="auto"/>
      </w:divBdr>
    </w:div>
    <w:div w:id="1270426625">
      <w:bodyDiv w:val="1"/>
      <w:marLeft w:val="0"/>
      <w:marRight w:val="0"/>
      <w:marTop w:val="0"/>
      <w:marBottom w:val="0"/>
      <w:divBdr>
        <w:top w:val="none" w:sz="0" w:space="0" w:color="auto"/>
        <w:left w:val="none" w:sz="0" w:space="0" w:color="auto"/>
        <w:bottom w:val="none" w:sz="0" w:space="0" w:color="auto"/>
        <w:right w:val="none" w:sz="0" w:space="0" w:color="auto"/>
      </w:divBdr>
    </w:div>
    <w:div w:id="1341203795">
      <w:bodyDiv w:val="1"/>
      <w:marLeft w:val="0"/>
      <w:marRight w:val="0"/>
      <w:marTop w:val="0"/>
      <w:marBottom w:val="0"/>
      <w:divBdr>
        <w:top w:val="none" w:sz="0" w:space="0" w:color="auto"/>
        <w:left w:val="none" w:sz="0" w:space="0" w:color="auto"/>
        <w:bottom w:val="none" w:sz="0" w:space="0" w:color="auto"/>
        <w:right w:val="none" w:sz="0" w:space="0" w:color="auto"/>
      </w:divBdr>
    </w:div>
    <w:div w:id="1352337313">
      <w:bodyDiv w:val="1"/>
      <w:marLeft w:val="0"/>
      <w:marRight w:val="0"/>
      <w:marTop w:val="0"/>
      <w:marBottom w:val="0"/>
      <w:divBdr>
        <w:top w:val="none" w:sz="0" w:space="0" w:color="auto"/>
        <w:left w:val="none" w:sz="0" w:space="0" w:color="auto"/>
        <w:bottom w:val="none" w:sz="0" w:space="0" w:color="auto"/>
        <w:right w:val="none" w:sz="0" w:space="0" w:color="auto"/>
      </w:divBdr>
    </w:div>
    <w:div w:id="1391272259">
      <w:bodyDiv w:val="1"/>
      <w:marLeft w:val="0"/>
      <w:marRight w:val="0"/>
      <w:marTop w:val="0"/>
      <w:marBottom w:val="0"/>
      <w:divBdr>
        <w:top w:val="none" w:sz="0" w:space="0" w:color="auto"/>
        <w:left w:val="none" w:sz="0" w:space="0" w:color="auto"/>
        <w:bottom w:val="none" w:sz="0" w:space="0" w:color="auto"/>
        <w:right w:val="none" w:sz="0" w:space="0" w:color="auto"/>
      </w:divBdr>
    </w:div>
    <w:div w:id="1440762838">
      <w:bodyDiv w:val="1"/>
      <w:marLeft w:val="0"/>
      <w:marRight w:val="0"/>
      <w:marTop w:val="0"/>
      <w:marBottom w:val="0"/>
      <w:divBdr>
        <w:top w:val="none" w:sz="0" w:space="0" w:color="auto"/>
        <w:left w:val="none" w:sz="0" w:space="0" w:color="auto"/>
        <w:bottom w:val="none" w:sz="0" w:space="0" w:color="auto"/>
        <w:right w:val="none" w:sz="0" w:space="0" w:color="auto"/>
      </w:divBdr>
    </w:div>
    <w:div w:id="1452941646">
      <w:bodyDiv w:val="1"/>
      <w:marLeft w:val="0"/>
      <w:marRight w:val="0"/>
      <w:marTop w:val="0"/>
      <w:marBottom w:val="0"/>
      <w:divBdr>
        <w:top w:val="none" w:sz="0" w:space="0" w:color="auto"/>
        <w:left w:val="none" w:sz="0" w:space="0" w:color="auto"/>
        <w:bottom w:val="none" w:sz="0" w:space="0" w:color="auto"/>
        <w:right w:val="none" w:sz="0" w:space="0" w:color="auto"/>
      </w:divBdr>
    </w:div>
    <w:div w:id="1464882593">
      <w:bodyDiv w:val="1"/>
      <w:marLeft w:val="0"/>
      <w:marRight w:val="0"/>
      <w:marTop w:val="0"/>
      <w:marBottom w:val="0"/>
      <w:divBdr>
        <w:top w:val="none" w:sz="0" w:space="0" w:color="auto"/>
        <w:left w:val="none" w:sz="0" w:space="0" w:color="auto"/>
        <w:bottom w:val="none" w:sz="0" w:space="0" w:color="auto"/>
        <w:right w:val="none" w:sz="0" w:space="0" w:color="auto"/>
      </w:divBdr>
    </w:div>
    <w:div w:id="1465583189">
      <w:bodyDiv w:val="1"/>
      <w:marLeft w:val="0"/>
      <w:marRight w:val="0"/>
      <w:marTop w:val="0"/>
      <w:marBottom w:val="0"/>
      <w:divBdr>
        <w:top w:val="none" w:sz="0" w:space="0" w:color="auto"/>
        <w:left w:val="none" w:sz="0" w:space="0" w:color="auto"/>
        <w:bottom w:val="none" w:sz="0" w:space="0" w:color="auto"/>
        <w:right w:val="none" w:sz="0" w:space="0" w:color="auto"/>
      </w:divBdr>
    </w:div>
    <w:div w:id="1482885706">
      <w:bodyDiv w:val="1"/>
      <w:marLeft w:val="0"/>
      <w:marRight w:val="0"/>
      <w:marTop w:val="0"/>
      <w:marBottom w:val="0"/>
      <w:divBdr>
        <w:top w:val="none" w:sz="0" w:space="0" w:color="auto"/>
        <w:left w:val="none" w:sz="0" w:space="0" w:color="auto"/>
        <w:bottom w:val="none" w:sz="0" w:space="0" w:color="auto"/>
        <w:right w:val="none" w:sz="0" w:space="0" w:color="auto"/>
      </w:divBdr>
    </w:div>
    <w:div w:id="1483278844">
      <w:bodyDiv w:val="1"/>
      <w:marLeft w:val="0"/>
      <w:marRight w:val="0"/>
      <w:marTop w:val="0"/>
      <w:marBottom w:val="0"/>
      <w:divBdr>
        <w:top w:val="none" w:sz="0" w:space="0" w:color="auto"/>
        <w:left w:val="none" w:sz="0" w:space="0" w:color="auto"/>
        <w:bottom w:val="none" w:sz="0" w:space="0" w:color="auto"/>
        <w:right w:val="none" w:sz="0" w:space="0" w:color="auto"/>
      </w:divBdr>
    </w:div>
    <w:div w:id="1553806505">
      <w:bodyDiv w:val="1"/>
      <w:marLeft w:val="0"/>
      <w:marRight w:val="0"/>
      <w:marTop w:val="0"/>
      <w:marBottom w:val="0"/>
      <w:divBdr>
        <w:top w:val="none" w:sz="0" w:space="0" w:color="auto"/>
        <w:left w:val="none" w:sz="0" w:space="0" w:color="auto"/>
        <w:bottom w:val="none" w:sz="0" w:space="0" w:color="auto"/>
        <w:right w:val="none" w:sz="0" w:space="0" w:color="auto"/>
      </w:divBdr>
    </w:div>
    <w:div w:id="1643577590">
      <w:bodyDiv w:val="1"/>
      <w:marLeft w:val="0"/>
      <w:marRight w:val="0"/>
      <w:marTop w:val="0"/>
      <w:marBottom w:val="0"/>
      <w:divBdr>
        <w:top w:val="none" w:sz="0" w:space="0" w:color="auto"/>
        <w:left w:val="none" w:sz="0" w:space="0" w:color="auto"/>
        <w:bottom w:val="none" w:sz="0" w:space="0" w:color="auto"/>
        <w:right w:val="none" w:sz="0" w:space="0" w:color="auto"/>
      </w:divBdr>
    </w:div>
    <w:div w:id="1674645354">
      <w:bodyDiv w:val="1"/>
      <w:marLeft w:val="0"/>
      <w:marRight w:val="0"/>
      <w:marTop w:val="0"/>
      <w:marBottom w:val="0"/>
      <w:divBdr>
        <w:top w:val="none" w:sz="0" w:space="0" w:color="auto"/>
        <w:left w:val="none" w:sz="0" w:space="0" w:color="auto"/>
        <w:bottom w:val="none" w:sz="0" w:space="0" w:color="auto"/>
        <w:right w:val="none" w:sz="0" w:space="0" w:color="auto"/>
      </w:divBdr>
    </w:div>
    <w:div w:id="1687439177">
      <w:bodyDiv w:val="1"/>
      <w:marLeft w:val="0"/>
      <w:marRight w:val="0"/>
      <w:marTop w:val="0"/>
      <w:marBottom w:val="0"/>
      <w:divBdr>
        <w:top w:val="none" w:sz="0" w:space="0" w:color="auto"/>
        <w:left w:val="none" w:sz="0" w:space="0" w:color="auto"/>
        <w:bottom w:val="none" w:sz="0" w:space="0" w:color="auto"/>
        <w:right w:val="none" w:sz="0" w:space="0" w:color="auto"/>
      </w:divBdr>
    </w:div>
    <w:div w:id="1690988454">
      <w:bodyDiv w:val="1"/>
      <w:marLeft w:val="0"/>
      <w:marRight w:val="0"/>
      <w:marTop w:val="0"/>
      <w:marBottom w:val="0"/>
      <w:divBdr>
        <w:top w:val="none" w:sz="0" w:space="0" w:color="auto"/>
        <w:left w:val="none" w:sz="0" w:space="0" w:color="auto"/>
        <w:bottom w:val="none" w:sz="0" w:space="0" w:color="auto"/>
        <w:right w:val="none" w:sz="0" w:space="0" w:color="auto"/>
      </w:divBdr>
    </w:div>
    <w:div w:id="1698575809">
      <w:bodyDiv w:val="1"/>
      <w:marLeft w:val="0"/>
      <w:marRight w:val="0"/>
      <w:marTop w:val="0"/>
      <w:marBottom w:val="0"/>
      <w:divBdr>
        <w:top w:val="none" w:sz="0" w:space="0" w:color="auto"/>
        <w:left w:val="none" w:sz="0" w:space="0" w:color="auto"/>
        <w:bottom w:val="none" w:sz="0" w:space="0" w:color="auto"/>
        <w:right w:val="none" w:sz="0" w:space="0" w:color="auto"/>
      </w:divBdr>
    </w:div>
    <w:div w:id="1727339398">
      <w:bodyDiv w:val="1"/>
      <w:marLeft w:val="0"/>
      <w:marRight w:val="0"/>
      <w:marTop w:val="0"/>
      <w:marBottom w:val="0"/>
      <w:divBdr>
        <w:top w:val="none" w:sz="0" w:space="0" w:color="auto"/>
        <w:left w:val="none" w:sz="0" w:space="0" w:color="auto"/>
        <w:bottom w:val="none" w:sz="0" w:space="0" w:color="auto"/>
        <w:right w:val="none" w:sz="0" w:space="0" w:color="auto"/>
      </w:divBdr>
    </w:div>
    <w:div w:id="1758937156">
      <w:bodyDiv w:val="1"/>
      <w:marLeft w:val="0"/>
      <w:marRight w:val="0"/>
      <w:marTop w:val="0"/>
      <w:marBottom w:val="0"/>
      <w:divBdr>
        <w:top w:val="none" w:sz="0" w:space="0" w:color="auto"/>
        <w:left w:val="none" w:sz="0" w:space="0" w:color="auto"/>
        <w:bottom w:val="none" w:sz="0" w:space="0" w:color="auto"/>
        <w:right w:val="none" w:sz="0" w:space="0" w:color="auto"/>
      </w:divBdr>
    </w:div>
    <w:div w:id="1759909132">
      <w:bodyDiv w:val="1"/>
      <w:marLeft w:val="0"/>
      <w:marRight w:val="0"/>
      <w:marTop w:val="0"/>
      <w:marBottom w:val="0"/>
      <w:divBdr>
        <w:top w:val="none" w:sz="0" w:space="0" w:color="auto"/>
        <w:left w:val="none" w:sz="0" w:space="0" w:color="auto"/>
        <w:bottom w:val="none" w:sz="0" w:space="0" w:color="auto"/>
        <w:right w:val="none" w:sz="0" w:space="0" w:color="auto"/>
      </w:divBdr>
    </w:div>
    <w:div w:id="1760100976">
      <w:bodyDiv w:val="1"/>
      <w:marLeft w:val="0"/>
      <w:marRight w:val="0"/>
      <w:marTop w:val="0"/>
      <w:marBottom w:val="0"/>
      <w:divBdr>
        <w:top w:val="none" w:sz="0" w:space="0" w:color="auto"/>
        <w:left w:val="none" w:sz="0" w:space="0" w:color="auto"/>
        <w:bottom w:val="none" w:sz="0" w:space="0" w:color="auto"/>
        <w:right w:val="none" w:sz="0" w:space="0" w:color="auto"/>
      </w:divBdr>
    </w:div>
    <w:div w:id="1795296350">
      <w:bodyDiv w:val="1"/>
      <w:marLeft w:val="0"/>
      <w:marRight w:val="0"/>
      <w:marTop w:val="0"/>
      <w:marBottom w:val="0"/>
      <w:divBdr>
        <w:top w:val="none" w:sz="0" w:space="0" w:color="auto"/>
        <w:left w:val="none" w:sz="0" w:space="0" w:color="auto"/>
        <w:bottom w:val="none" w:sz="0" w:space="0" w:color="auto"/>
        <w:right w:val="none" w:sz="0" w:space="0" w:color="auto"/>
      </w:divBdr>
    </w:div>
    <w:div w:id="1797721968">
      <w:bodyDiv w:val="1"/>
      <w:marLeft w:val="0"/>
      <w:marRight w:val="0"/>
      <w:marTop w:val="0"/>
      <w:marBottom w:val="0"/>
      <w:divBdr>
        <w:top w:val="none" w:sz="0" w:space="0" w:color="auto"/>
        <w:left w:val="none" w:sz="0" w:space="0" w:color="auto"/>
        <w:bottom w:val="none" w:sz="0" w:space="0" w:color="auto"/>
        <w:right w:val="none" w:sz="0" w:space="0" w:color="auto"/>
      </w:divBdr>
    </w:div>
    <w:div w:id="1831676533">
      <w:bodyDiv w:val="1"/>
      <w:marLeft w:val="0"/>
      <w:marRight w:val="0"/>
      <w:marTop w:val="0"/>
      <w:marBottom w:val="0"/>
      <w:divBdr>
        <w:top w:val="none" w:sz="0" w:space="0" w:color="auto"/>
        <w:left w:val="none" w:sz="0" w:space="0" w:color="auto"/>
        <w:bottom w:val="none" w:sz="0" w:space="0" w:color="auto"/>
        <w:right w:val="none" w:sz="0" w:space="0" w:color="auto"/>
      </w:divBdr>
    </w:div>
    <w:div w:id="1836022568">
      <w:bodyDiv w:val="1"/>
      <w:marLeft w:val="0"/>
      <w:marRight w:val="0"/>
      <w:marTop w:val="0"/>
      <w:marBottom w:val="0"/>
      <w:divBdr>
        <w:top w:val="none" w:sz="0" w:space="0" w:color="auto"/>
        <w:left w:val="none" w:sz="0" w:space="0" w:color="auto"/>
        <w:bottom w:val="none" w:sz="0" w:space="0" w:color="auto"/>
        <w:right w:val="none" w:sz="0" w:space="0" w:color="auto"/>
      </w:divBdr>
    </w:div>
    <w:div w:id="1853716236">
      <w:bodyDiv w:val="1"/>
      <w:marLeft w:val="0"/>
      <w:marRight w:val="0"/>
      <w:marTop w:val="0"/>
      <w:marBottom w:val="0"/>
      <w:divBdr>
        <w:top w:val="none" w:sz="0" w:space="0" w:color="auto"/>
        <w:left w:val="none" w:sz="0" w:space="0" w:color="auto"/>
        <w:bottom w:val="none" w:sz="0" w:space="0" w:color="auto"/>
        <w:right w:val="none" w:sz="0" w:space="0" w:color="auto"/>
      </w:divBdr>
    </w:div>
    <w:div w:id="1930381343">
      <w:bodyDiv w:val="1"/>
      <w:marLeft w:val="0"/>
      <w:marRight w:val="0"/>
      <w:marTop w:val="0"/>
      <w:marBottom w:val="0"/>
      <w:divBdr>
        <w:top w:val="none" w:sz="0" w:space="0" w:color="auto"/>
        <w:left w:val="none" w:sz="0" w:space="0" w:color="auto"/>
        <w:bottom w:val="none" w:sz="0" w:space="0" w:color="auto"/>
        <w:right w:val="none" w:sz="0" w:space="0" w:color="auto"/>
      </w:divBdr>
    </w:div>
    <w:div w:id="1947342892">
      <w:bodyDiv w:val="1"/>
      <w:marLeft w:val="0"/>
      <w:marRight w:val="0"/>
      <w:marTop w:val="0"/>
      <w:marBottom w:val="0"/>
      <w:divBdr>
        <w:top w:val="none" w:sz="0" w:space="0" w:color="auto"/>
        <w:left w:val="none" w:sz="0" w:space="0" w:color="auto"/>
        <w:bottom w:val="none" w:sz="0" w:space="0" w:color="auto"/>
        <w:right w:val="none" w:sz="0" w:space="0" w:color="auto"/>
      </w:divBdr>
    </w:div>
    <w:div w:id="1962612442">
      <w:bodyDiv w:val="1"/>
      <w:marLeft w:val="0"/>
      <w:marRight w:val="0"/>
      <w:marTop w:val="0"/>
      <w:marBottom w:val="0"/>
      <w:divBdr>
        <w:top w:val="none" w:sz="0" w:space="0" w:color="auto"/>
        <w:left w:val="none" w:sz="0" w:space="0" w:color="auto"/>
        <w:bottom w:val="none" w:sz="0" w:space="0" w:color="auto"/>
        <w:right w:val="none" w:sz="0" w:space="0" w:color="auto"/>
      </w:divBdr>
    </w:div>
    <w:div w:id="2016372866">
      <w:bodyDiv w:val="1"/>
      <w:marLeft w:val="0"/>
      <w:marRight w:val="0"/>
      <w:marTop w:val="0"/>
      <w:marBottom w:val="0"/>
      <w:divBdr>
        <w:top w:val="none" w:sz="0" w:space="0" w:color="auto"/>
        <w:left w:val="none" w:sz="0" w:space="0" w:color="auto"/>
        <w:bottom w:val="none" w:sz="0" w:space="0" w:color="auto"/>
        <w:right w:val="none" w:sz="0" w:space="0" w:color="auto"/>
      </w:divBdr>
    </w:div>
    <w:div w:id="2023050518">
      <w:bodyDiv w:val="1"/>
      <w:marLeft w:val="0"/>
      <w:marRight w:val="0"/>
      <w:marTop w:val="0"/>
      <w:marBottom w:val="0"/>
      <w:divBdr>
        <w:top w:val="none" w:sz="0" w:space="0" w:color="auto"/>
        <w:left w:val="none" w:sz="0" w:space="0" w:color="auto"/>
        <w:bottom w:val="none" w:sz="0" w:space="0" w:color="auto"/>
        <w:right w:val="none" w:sz="0" w:space="0" w:color="auto"/>
      </w:divBdr>
    </w:div>
    <w:div w:id="2039232134">
      <w:bodyDiv w:val="1"/>
      <w:marLeft w:val="0"/>
      <w:marRight w:val="0"/>
      <w:marTop w:val="0"/>
      <w:marBottom w:val="0"/>
      <w:divBdr>
        <w:top w:val="none" w:sz="0" w:space="0" w:color="auto"/>
        <w:left w:val="none" w:sz="0" w:space="0" w:color="auto"/>
        <w:bottom w:val="none" w:sz="0" w:space="0" w:color="auto"/>
        <w:right w:val="none" w:sz="0" w:space="0" w:color="auto"/>
      </w:divBdr>
    </w:div>
    <w:div w:id="2069108355">
      <w:bodyDiv w:val="1"/>
      <w:marLeft w:val="0"/>
      <w:marRight w:val="0"/>
      <w:marTop w:val="0"/>
      <w:marBottom w:val="0"/>
      <w:divBdr>
        <w:top w:val="none" w:sz="0" w:space="0" w:color="auto"/>
        <w:left w:val="none" w:sz="0" w:space="0" w:color="auto"/>
        <w:bottom w:val="none" w:sz="0" w:space="0" w:color="auto"/>
        <w:right w:val="none" w:sz="0" w:space="0" w:color="auto"/>
      </w:divBdr>
    </w:div>
    <w:div w:id="2085376131">
      <w:bodyDiv w:val="1"/>
      <w:marLeft w:val="0"/>
      <w:marRight w:val="0"/>
      <w:marTop w:val="0"/>
      <w:marBottom w:val="0"/>
      <w:divBdr>
        <w:top w:val="none" w:sz="0" w:space="0" w:color="auto"/>
        <w:left w:val="none" w:sz="0" w:space="0" w:color="auto"/>
        <w:bottom w:val="none" w:sz="0" w:space="0" w:color="auto"/>
        <w:right w:val="none" w:sz="0" w:space="0" w:color="auto"/>
      </w:divBdr>
    </w:div>
    <w:div w:id="2137333702">
      <w:bodyDiv w:val="1"/>
      <w:marLeft w:val="0"/>
      <w:marRight w:val="0"/>
      <w:marTop w:val="0"/>
      <w:marBottom w:val="0"/>
      <w:divBdr>
        <w:top w:val="none" w:sz="0" w:space="0" w:color="auto"/>
        <w:left w:val="none" w:sz="0" w:space="0" w:color="auto"/>
        <w:bottom w:val="none" w:sz="0" w:space="0" w:color="auto"/>
        <w:right w:val="none" w:sz="0" w:space="0" w:color="auto"/>
      </w:divBdr>
    </w:div>
    <w:div w:id="2139638192">
      <w:bodyDiv w:val="1"/>
      <w:marLeft w:val="0"/>
      <w:marRight w:val="0"/>
      <w:marTop w:val="0"/>
      <w:marBottom w:val="0"/>
      <w:divBdr>
        <w:top w:val="none" w:sz="0" w:space="0" w:color="auto"/>
        <w:left w:val="none" w:sz="0" w:space="0" w:color="auto"/>
        <w:bottom w:val="none" w:sz="0" w:space="0" w:color="auto"/>
        <w:right w:val="none" w:sz="0" w:space="0" w:color="auto"/>
      </w:divBdr>
    </w:div>
    <w:div w:id="214214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5D60A-2219-494E-95C6-BE071F6B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Cox Smith</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Espinosa</dc:creator>
  <cp:keywords/>
  <dc:description/>
  <cp:lastModifiedBy>Eduardo Espinosa</cp:lastModifiedBy>
  <cp:revision>4</cp:revision>
  <cp:lastPrinted>2018-04-23T21:37:00Z</cp:lastPrinted>
  <dcterms:created xsi:type="dcterms:W3CDTF">2018-10-23T23:16:00Z</dcterms:created>
  <dcterms:modified xsi:type="dcterms:W3CDTF">2018-10-23T23:17:00Z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4811-1453-3721.1</vt:lpwstr>
  </property>
  <property fmtid="{D5CDD505-2E9C-101B-9397-08002B2CF9AE}" pid="3" name="CUS_DocIDActiveBits">
    <vt:lpwstr>98304</vt:lpwstr>
  </property>
  <property fmtid="{D5CDD505-2E9C-101B-9397-08002B2CF9AE}" pid="4" name="CUS_DocIDLocation">
    <vt:lpwstr>NO_DOC_ID</vt:lpwstr>
  </property>
  <property fmtid="{D5CDD505-2E9C-101B-9397-08002B2CF9AE}" pid="5" name="CUS_DocIDReference">
    <vt:lpwstr>noDocID</vt:lpwstr>
  </property>
  <property fmtid="{D5CDD505-2E9C-101B-9397-08002B2CF9AE}" pid="6" name="DocumentOpen">
    <vt:lpwstr>-1</vt:lpwstr>
  </property>
</Properties>
</file>